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7CDD36CF" w:rsidR="00E66558" w:rsidRPr="003E2365" w:rsidRDefault="003E2365">
      <w:pPr>
        <w:pStyle w:val="Heading1"/>
        <w:rPr>
          <w:sz w:val="28"/>
          <w:szCs w:val="28"/>
        </w:rPr>
      </w:pPr>
      <w:bookmarkStart w:id="0" w:name="_Toc400361362"/>
      <w:bookmarkStart w:id="1" w:name="_Toc443397153"/>
      <w:bookmarkStart w:id="2" w:name="_Toc357771638"/>
      <w:bookmarkStart w:id="3" w:name="_Toc346793416"/>
      <w:bookmarkStart w:id="4" w:name="_Toc328122777"/>
      <w:r w:rsidRPr="003E2365">
        <w:rPr>
          <w:sz w:val="28"/>
          <w:szCs w:val="28"/>
        </w:rPr>
        <w:t xml:space="preserve">King Street Primary and Pre School </w:t>
      </w:r>
      <w:r w:rsidR="009D71E8" w:rsidRPr="003E2365">
        <w:rPr>
          <w:sz w:val="28"/>
          <w:szCs w:val="28"/>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3B9C9FE"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BAF943A" w:rsidR="00E66558" w:rsidRDefault="003E2365">
            <w:pPr>
              <w:pStyle w:val="TableRow"/>
            </w:pPr>
            <w:r>
              <w:t>King Street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F48B7FA" w:rsidR="00E66558" w:rsidRDefault="00184452">
            <w:pPr>
              <w:pStyle w:val="TableRow"/>
            </w:pPr>
            <w:r>
              <w:t>2</w:t>
            </w:r>
            <w:r w:rsidR="007D0D78">
              <w:t>27</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5779D5A" w:rsidR="00E66558" w:rsidRDefault="00227965">
            <w:pPr>
              <w:pStyle w:val="TableRow"/>
            </w:pPr>
            <w:r>
              <w:t>4</w:t>
            </w:r>
            <w:r w:rsidR="007D0D78">
              <w:t>4</w:t>
            </w:r>
            <w:r w:rsidR="00C654F7">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2C5C806" w:rsidR="00E66558" w:rsidRDefault="006C5389">
            <w:pPr>
              <w:pStyle w:val="TableRow"/>
            </w:pPr>
            <w:r>
              <w:t xml:space="preserve"> Sept </w:t>
            </w:r>
            <w:r w:rsidR="00861114">
              <w:t>202</w:t>
            </w:r>
            <w:r w:rsidR="007D0D78">
              <w:t>4</w:t>
            </w:r>
            <w:r w:rsidR="00861114">
              <w:t>-</w:t>
            </w:r>
            <w:r>
              <w:t xml:space="preserve"> July </w:t>
            </w:r>
            <w:r w:rsidR="00861114">
              <w:t>202</w:t>
            </w:r>
            <w:r w:rsidR="007D0D78">
              <w:t>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0C6B8CA" w:rsidR="00E66558" w:rsidRDefault="00C654F7">
            <w:pPr>
              <w:pStyle w:val="TableRow"/>
            </w:pPr>
            <w:r>
              <w:t xml:space="preserve">December </w:t>
            </w:r>
            <w:r w:rsidR="00861114">
              <w:t>202</w:t>
            </w:r>
            <w:r w:rsidR="007D0D78">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1AF94533" w:rsidR="00E66558" w:rsidRDefault="00573635">
            <w:pPr>
              <w:pStyle w:val="TableRow"/>
            </w:pPr>
            <w:r>
              <w:t xml:space="preserve">Statement previously reviewed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5DEA67C" w:rsidR="00E66558" w:rsidRDefault="00573635">
            <w:pPr>
              <w:pStyle w:val="TableRow"/>
            </w:pPr>
            <w:r>
              <w:t xml:space="preserve">December </w:t>
            </w:r>
            <w:r w:rsidR="002E3D5E">
              <w:t>202</w:t>
            </w:r>
            <w:r w:rsidR="007D0D78">
              <w:t>3</w:t>
            </w:r>
            <w:r>
              <w:t xml:space="preserve"> </w:t>
            </w:r>
          </w:p>
        </w:tc>
      </w:tr>
      <w:tr w:rsidR="007F692F" w14:paraId="3190FD56" w14:textId="77777777" w:rsidTr="007F692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3B8F4" w14:textId="67E08181" w:rsidR="007F692F" w:rsidRDefault="007F692F" w:rsidP="007F692F">
            <w:pPr>
              <w:pStyle w:val="TableRow"/>
              <w:ind w:left="0"/>
            </w:pPr>
            <w:r>
              <w:t xml:space="preserve"> </w:t>
            </w:r>
            <w:r w:rsidR="00573635">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7A9141AA" w14:textId="141B9B5C" w:rsidR="007F692F" w:rsidRDefault="00573635" w:rsidP="007F692F">
            <w:pPr>
              <w:pStyle w:val="TableRow"/>
              <w:ind w:left="0"/>
            </w:pPr>
            <w:r>
              <w:t>December 202</w:t>
            </w:r>
            <w:r w:rsidR="007D0D78">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F8DE94C" w:rsidR="00E66558" w:rsidRDefault="006C5389">
            <w:pPr>
              <w:pStyle w:val="TableRow"/>
            </w:pPr>
            <w:r>
              <w:t>Kate Luther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AD1A7C0" w:rsidR="00E66558" w:rsidRDefault="00861114">
            <w:pPr>
              <w:pStyle w:val="TableRow"/>
            </w:pPr>
            <w:r>
              <w:t>Joanne Bromley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07D2FD76" w:rsidR="00E66558" w:rsidRDefault="009D71E8">
            <w:pPr>
              <w:pStyle w:val="TableRow"/>
            </w:pPr>
            <w:r>
              <w:t>Governor</w:t>
            </w:r>
            <w:r>
              <w:rPr>
                <w:szCs w:val="22"/>
              </w:rPr>
              <w:t xml:space="preserv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EDA7877" w:rsidR="00E66558" w:rsidRDefault="00861114">
            <w:pPr>
              <w:pStyle w:val="TableRow"/>
            </w:pPr>
            <w:r>
              <w:t>Kate Luther</w:t>
            </w:r>
            <w:r w:rsidR="006C5389">
              <w:t>/ Christine Parkinson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D64B708">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D64B708">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48D87B1C" w:rsidR="00E66558" w:rsidRDefault="009D71E8">
            <w:pPr>
              <w:pStyle w:val="TableRow"/>
            </w:pPr>
            <w:r>
              <w:t>£</w:t>
            </w:r>
            <w:r w:rsidR="75029AE3">
              <w:t>1</w:t>
            </w:r>
            <w:r w:rsidR="3A59D2A8">
              <w:t>40,910</w:t>
            </w:r>
          </w:p>
        </w:tc>
      </w:tr>
      <w:tr w:rsidR="00E66558" w14:paraId="2A7D54DF" w14:textId="77777777" w:rsidTr="6D64B708">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DF27FFB" w:rsidR="00E66558" w:rsidRDefault="009D71E8">
            <w:pPr>
              <w:pStyle w:val="TableRow"/>
            </w:pPr>
            <w:r>
              <w:t>£</w:t>
            </w:r>
            <w:r w:rsidR="00861114">
              <w:t>0</w:t>
            </w:r>
          </w:p>
        </w:tc>
      </w:tr>
      <w:tr w:rsidR="00E66558" w14:paraId="2A7D54E3" w14:textId="77777777" w:rsidTr="6D64B708">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BB0AA58" w:rsidR="00E66558" w:rsidRDefault="009D71E8">
            <w:pPr>
              <w:pStyle w:val="TableRow"/>
            </w:pPr>
            <w:r>
              <w:t>£</w:t>
            </w:r>
            <w:r w:rsidR="44AB4092">
              <w:t>140,</w:t>
            </w:r>
            <w:r w:rsidR="23B8B45D">
              <w:t>910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6D64B708">
        <w:trPr>
          <w:trHeight w:val="11959"/>
        </w:trPr>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A23A3A" w14:textId="77777777" w:rsidR="00C654F7" w:rsidRDefault="00C654F7" w:rsidP="003B16C1">
            <w:pPr>
              <w:rPr>
                <w:rFonts w:cs="Arial"/>
              </w:rPr>
            </w:pPr>
            <w:r>
              <w:rPr>
                <w:rFonts w:cs="Arial"/>
              </w:rPr>
              <w:t>Context</w:t>
            </w:r>
          </w:p>
          <w:p w14:paraId="52C3E68E" w14:textId="02A1EDE5" w:rsidR="00F97F56" w:rsidRDefault="00227965" w:rsidP="003B16C1">
            <w:pPr>
              <w:rPr>
                <w:rFonts w:cs="Arial"/>
              </w:rPr>
            </w:pPr>
            <w:r w:rsidRPr="6D64B708">
              <w:rPr>
                <w:rFonts w:cs="Arial"/>
              </w:rPr>
              <w:t xml:space="preserve">As of </w:t>
            </w:r>
            <w:proofErr w:type="gramStart"/>
            <w:r w:rsidRPr="6D64B708">
              <w:rPr>
                <w:rFonts w:cs="Arial"/>
              </w:rPr>
              <w:t>December 202</w:t>
            </w:r>
            <w:r w:rsidR="0BCEAB0E" w:rsidRPr="6D64B708">
              <w:rPr>
                <w:rFonts w:cs="Arial"/>
              </w:rPr>
              <w:t>4</w:t>
            </w:r>
            <w:proofErr w:type="gramEnd"/>
            <w:r w:rsidR="00F97F56" w:rsidRPr="6D64B708">
              <w:rPr>
                <w:rFonts w:cs="Arial"/>
              </w:rPr>
              <w:t xml:space="preserve"> school currently </w:t>
            </w:r>
            <w:r w:rsidR="00951FA6" w:rsidRPr="6D64B708">
              <w:rPr>
                <w:rFonts w:cs="Arial"/>
              </w:rPr>
              <w:t xml:space="preserve">has </w:t>
            </w:r>
            <w:r w:rsidR="00C654F7" w:rsidRPr="6D64B708">
              <w:rPr>
                <w:rFonts w:cs="Arial"/>
              </w:rPr>
              <w:t>4</w:t>
            </w:r>
            <w:r w:rsidR="007F692F" w:rsidRPr="6D64B708">
              <w:rPr>
                <w:rFonts w:cs="Arial"/>
              </w:rPr>
              <w:t>4</w:t>
            </w:r>
            <w:r w:rsidR="00951FA6" w:rsidRPr="6D64B708">
              <w:rPr>
                <w:rFonts w:cs="Arial"/>
              </w:rPr>
              <w:t>% of pupils identified as disadvantaged</w:t>
            </w:r>
            <w:r w:rsidR="007F692F" w:rsidRPr="6D64B708">
              <w:rPr>
                <w:rFonts w:cs="Arial"/>
              </w:rPr>
              <w:t xml:space="preserve">. There </w:t>
            </w:r>
            <w:r w:rsidR="06C94375" w:rsidRPr="6D64B708">
              <w:rPr>
                <w:rFonts w:cs="Arial"/>
              </w:rPr>
              <w:t>has been a significant influx of children across the Summer term of 2024 with many of these</w:t>
            </w:r>
            <w:r w:rsidR="1A34ACEA" w:rsidRPr="6D64B708">
              <w:rPr>
                <w:rFonts w:cs="Arial"/>
              </w:rPr>
              <w:t xml:space="preserve"> recognised as disadvantaged. </w:t>
            </w:r>
            <w:r w:rsidR="06C94375" w:rsidRPr="6D64B708">
              <w:rPr>
                <w:rFonts w:cs="Arial"/>
              </w:rPr>
              <w:t xml:space="preserve"> </w:t>
            </w:r>
            <w:r w:rsidR="004121E2" w:rsidRPr="6D64B708">
              <w:rPr>
                <w:rFonts w:cs="Arial"/>
              </w:rPr>
              <w:t xml:space="preserve"> </w:t>
            </w:r>
            <w:r w:rsidR="00F97F56" w:rsidRPr="6D64B708">
              <w:rPr>
                <w:rFonts w:cs="Arial"/>
              </w:rPr>
              <w:t>The school has a higher than average proportion of children on the SEND register (</w:t>
            </w:r>
            <w:r w:rsidR="4A586091" w:rsidRPr="6D64B708">
              <w:rPr>
                <w:rFonts w:cs="Arial"/>
              </w:rPr>
              <w:t>40</w:t>
            </w:r>
            <w:r w:rsidR="00F97F56" w:rsidRPr="6D64B708">
              <w:rPr>
                <w:rFonts w:cs="Arial"/>
              </w:rPr>
              <w:t xml:space="preserve">%) with </w:t>
            </w:r>
            <w:r w:rsidR="056FC9ED" w:rsidRPr="6D64B708">
              <w:rPr>
                <w:rFonts w:cs="Arial"/>
              </w:rPr>
              <w:t>11 children with</w:t>
            </w:r>
            <w:r w:rsidR="004121E2" w:rsidRPr="6D64B708">
              <w:rPr>
                <w:rFonts w:cs="Arial"/>
              </w:rPr>
              <w:t xml:space="preserve"> High Needs Funding for complex needs</w:t>
            </w:r>
            <w:r w:rsidR="00F97F56" w:rsidRPr="6D64B708">
              <w:rPr>
                <w:rFonts w:cs="Arial"/>
              </w:rPr>
              <w:t>. The number of children with complex needs is increasing</w:t>
            </w:r>
            <w:r w:rsidR="00F818A2" w:rsidRPr="6D64B708">
              <w:rPr>
                <w:rFonts w:cs="Arial"/>
              </w:rPr>
              <w:t xml:space="preserve"> </w:t>
            </w:r>
            <w:r w:rsidR="26F06747" w:rsidRPr="6D64B708">
              <w:rPr>
                <w:rFonts w:cs="Arial"/>
              </w:rPr>
              <w:t xml:space="preserve">with further applications being made to recognise this need </w:t>
            </w:r>
            <w:proofErr w:type="gramStart"/>
            <w:r w:rsidR="26F06747" w:rsidRPr="6D64B708">
              <w:rPr>
                <w:rFonts w:cs="Arial"/>
              </w:rPr>
              <w:t>T</w:t>
            </w:r>
            <w:r w:rsidR="004121E2" w:rsidRPr="6D64B708">
              <w:rPr>
                <w:rFonts w:cs="Arial"/>
              </w:rPr>
              <w:t>he</w:t>
            </w:r>
            <w:proofErr w:type="gramEnd"/>
            <w:r w:rsidR="004121E2" w:rsidRPr="6D64B708">
              <w:rPr>
                <w:rFonts w:cs="Arial"/>
              </w:rPr>
              <w:t xml:space="preserve"> complexity of the level of need is also changing</w:t>
            </w:r>
            <w:r w:rsidR="40D400B8" w:rsidRPr="6D64B708">
              <w:rPr>
                <w:rFonts w:cs="Arial"/>
              </w:rPr>
              <w:t xml:space="preserve"> as more complex needs remain in mainstream</w:t>
            </w:r>
            <w:r w:rsidR="00F97F56" w:rsidRPr="6D64B708">
              <w:rPr>
                <w:rFonts w:cs="Arial"/>
              </w:rPr>
              <w:t xml:space="preserve">. </w:t>
            </w:r>
            <w:r w:rsidR="004121E2" w:rsidRPr="6D64B708">
              <w:rPr>
                <w:rFonts w:cs="Arial"/>
              </w:rPr>
              <w:t xml:space="preserve"> </w:t>
            </w:r>
            <w:r w:rsidR="00F97F56" w:rsidRPr="6D64B708">
              <w:rPr>
                <w:rFonts w:cs="Arial"/>
              </w:rPr>
              <w:t xml:space="preserve">Mental health problems are prominent in the community and due to low incomes </w:t>
            </w:r>
            <w:r w:rsidR="351119DE" w:rsidRPr="6D64B708">
              <w:rPr>
                <w:rFonts w:cs="Arial"/>
              </w:rPr>
              <w:t xml:space="preserve">and </w:t>
            </w:r>
            <w:proofErr w:type="gramStart"/>
            <w:r w:rsidR="351119DE" w:rsidRPr="6D64B708">
              <w:rPr>
                <w:rFonts w:cs="Arial"/>
              </w:rPr>
              <w:t>zero hour</w:t>
            </w:r>
            <w:proofErr w:type="gramEnd"/>
            <w:r w:rsidR="351119DE" w:rsidRPr="6D64B708">
              <w:rPr>
                <w:rFonts w:cs="Arial"/>
              </w:rPr>
              <w:t xml:space="preserve"> contracts, </w:t>
            </w:r>
            <w:r w:rsidR="00F97F56" w:rsidRPr="6D64B708">
              <w:rPr>
                <w:rFonts w:cs="Arial"/>
              </w:rPr>
              <w:t>many families rely upon food banks, support from extend families, school support or the local church fund.</w:t>
            </w:r>
            <w:r w:rsidR="00EB572E" w:rsidRPr="6D64B708">
              <w:rPr>
                <w:rFonts w:cs="Arial"/>
              </w:rPr>
              <w:t xml:space="preserve"> </w:t>
            </w:r>
            <w:r w:rsidR="00F97F56" w:rsidRPr="6D64B708">
              <w:rPr>
                <w:rFonts w:cs="Arial"/>
              </w:rPr>
              <w:t xml:space="preserve">The school has supported </w:t>
            </w:r>
            <w:r w:rsidR="00EB572E" w:rsidRPr="6D64B708">
              <w:rPr>
                <w:rFonts w:cs="Arial"/>
              </w:rPr>
              <w:t xml:space="preserve">families </w:t>
            </w:r>
            <w:r w:rsidR="00F97F56" w:rsidRPr="6D64B708">
              <w:rPr>
                <w:rFonts w:cs="Arial"/>
              </w:rPr>
              <w:t>through offering personal hygiene packs, food bank vouchers and issuing spare clothing from the stocks held in school.</w:t>
            </w:r>
            <w:r w:rsidR="00EB572E" w:rsidRPr="6D64B708">
              <w:rPr>
                <w:rFonts w:cs="Arial"/>
              </w:rPr>
              <w:t xml:space="preserve"> </w:t>
            </w:r>
            <w:r w:rsidR="004121E2" w:rsidRPr="6D64B708">
              <w:rPr>
                <w:rFonts w:cs="Arial"/>
              </w:rPr>
              <w:t>63</w:t>
            </w:r>
            <w:r w:rsidR="00F97F56" w:rsidRPr="6D64B708">
              <w:rPr>
                <w:rFonts w:cs="Arial"/>
              </w:rPr>
              <w:t xml:space="preserve">% of pupils fall into the top 30% of the country’s </w:t>
            </w:r>
            <w:r w:rsidR="004121E2" w:rsidRPr="6D64B708">
              <w:rPr>
                <w:rFonts w:cs="Arial"/>
              </w:rPr>
              <w:t xml:space="preserve">income </w:t>
            </w:r>
            <w:r w:rsidR="00F97F56" w:rsidRPr="6D64B708">
              <w:rPr>
                <w:rFonts w:cs="Arial"/>
              </w:rPr>
              <w:t xml:space="preserve">deprivation </w:t>
            </w:r>
            <w:proofErr w:type="gramStart"/>
            <w:r w:rsidR="00F97F56" w:rsidRPr="6D64B708">
              <w:rPr>
                <w:rFonts w:cs="Arial"/>
              </w:rPr>
              <w:t>( IDACI</w:t>
            </w:r>
            <w:proofErr w:type="gramEnd"/>
            <w:r w:rsidR="00F97F56" w:rsidRPr="6D64B708">
              <w:rPr>
                <w:rFonts w:cs="Arial"/>
              </w:rPr>
              <w:t xml:space="preserve"> 2019). </w:t>
            </w:r>
          </w:p>
          <w:p w14:paraId="1930168D" w14:textId="5B1772CD" w:rsidR="00FA0E3F" w:rsidRDefault="00FA0E3F" w:rsidP="003B16C1">
            <w:pPr>
              <w:rPr>
                <w:rFonts w:cs="Arial"/>
              </w:rPr>
            </w:pPr>
            <w:r>
              <w:rPr>
                <w:rFonts w:cs="Arial"/>
              </w:rPr>
              <w:t>School attendance can fluctuate wi</w:t>
            </w:r>
            <w:r w:rsidR="00916652">
              <w:rPr>
                <w:rFonts w:cs="Arial"/>
              </w:rPr>
              <w:t>th attitudes to education shifting and parents requiring more support to get their child into school. S</w:t>
            </w:r>
            <w:r>
              <w:rPr>
                <w:rFonts w:cs="Arial"/>
              </w:rPr>
              <w:t xml:space="preserve">ome pupils </w:t>
            </w:r>
            <w:r w:rsidR="00916652">
              <w:rPr>
                <w:rFonts w:cs="Arial"/>
              </w:rPr>
              <w:t>have developed an anxiety around school and therefore PA has increased as these pupils are supported to return.</w:t>
            </w:r>
          </w:p>
          <w:p w14:paraId="6A98E6F8" w14:textId="2F74A9D2" w:rsidR="00C654F7" w:rsidRPr="008A767F" w:rsidRDefault="00C654F7" w:rsidP="003B16C1">
            <w:pPr>
              <w:rPr>
                <w:rFonts w:cs="Arial"/>
                <w:u w:val="single"/>
              </w:rPr>
            </w:pPr>
            <w:r w:rsidRPr="008A767F">
              <w:rPr>
                <w:rFonts w:cs="Arial"/>
                <w:u w:val="single"/>
              </w:rPr>
              <w:t>Intent</w:t>
            </w:r>
          </w:p>
          <w:p w14:paraId="2A7D54E9" w14:textId="2801F44C" w:rsidR="00E66558" w:rsidRPr="00B70F69" w:rsidRDefault="00B5286D" w:rsidP="00B5286D">
            <w:pPr>
              <w:rPr>
                <w:i/>
                <w:iCs/>
              </w:rPr>
            </w:pPr>
            <w:r>
              <w:rPr>
                <w:rFonts w:cs="Arial"/>
              </w:rPr>
              <w:t>Our ultimate objective is to ensure equity for all pupils through early identification of need, high quality first teaching approaches with well trained staff and robust intervention support which promote rapid progress.</w:t>
            </w:r>
            <w:r w:rsidR="00C654F7">
              <w:rPr>
                <w:rFonts w:cs="Arial"/>
              </w:rPr>
              <w:t xml:space="preserve"> </w:t>
            </w:r>
            <w:r w:rsidR="003B16C1">
              <w:rPr>
                <w:rFonts w:cs="Arial"/>
              </w:rPr>
              <w:t xml:space="preserve">The strategy looks at the child as a whole and identifies barriers they are facing. This will cover social and emotional mental health, academic support, enriched learning experiences such as residential visits </w:t>
            </w:r>
            <w:r w:rsidR="009C2B20">
              <w:rPr>
                <w:rFonts w:cs="Arial"/>
              </w:rPr>
              <w:t xml:space="preserve">and access to learning resources, </w:t>
            </w:r>
            <w:r w:rsidR="003B16C1">
              <w:rPr>
                <w:rFonts w:cs="Arial"/>
              </w:rPr>
              <w:t>such as home learning devices</w:t>
            </w:r>
            <w:r w:rsidR="009C2B20">
              <w:rPr>
                <w:rFonts w:cs="Arial"/>
              </w:rPr>
              <w:t>. Support will identify the actions needed to overcome the barriers and carefully plans actions to meet identified needs. This could be through experiences, resources or adult support</w:t>
            </w:r>
            <w:r w:rsidR="003F1CAA">
              <w:rPr>
                <w:rFonts w:cs="Arial"/>
              </w:rPr>
              <w:t xml:space="preserve"> to ensure that disadvantaged pupils have the same opportunities as </w:t>
            </w:r>
            <w:r w:rsidR="000D12F0">
              <w:rPr>
                <w:rFonts w:cs="Arial"/>
              </w:rPr>
              <w:t>non-disadvantaged</w:t>
            </w:r>
            <w:r w:rsidR="003F1CAA">
              <w:rPr>
                <w:rFonts w:cs="Arial"/>
              </w:rPr>
              <w:t xml:space="preserve"> peers</w:t>
            </w:r>
            <w:r>
              <w:rPr>
                <w:rFonts w:cs="Arial"/>
              </w:rPr>
              <w:t xml:space="preserve"> and can achieve similar outcomes</w:t>
            </w:r>
            <w:r w:rsidR="00C654F7">
              <w:rPr>
                <w:rFonts w:cs="Arial"/>
              </w:rPr>
              <w:t xml:space="preserve"> and be fully prepared for their next stage of transition.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576DDE1" w:rsidR="00E66558" w:rsidRPr="0040622F" w:rsidRDefault="00916652">
            <w:pPr>
              <w:pStyle w:val="TableRowCentered"/>
              <w:jc w:val="left"/>
              <w:rPr>
                <w:rFonts w:cs="Arial"/>
                <w:sz w:val="22"/>
                <w:szCs w:val="22"/>
              </w:rPr>
            </w:pPr>
            <w:r>
              <w:rPr>
                <w:rFonts w:cs="Arial"/>
                <w:sz w:val="22"/>
                <w:szCs w:val="22"/>
              </w:rPr>
              <w:t xml:space="preserve">Children starting school with significantly lower levels of language development that in previous years, affecting social interactions and children’s ability to </w:t>
            </w:r>
            <w:proofErr w:type="spellStart"/>
            <w:r>
              <w:rPr>
                <w:rFonts w:cs="Arial"/>
                <w:sz w:val="22"/>
                <w:szCs w:val="22"/>
              </w:rPr>
              <w:t>self regulate</w:t>
            </w:r>
            <w:proofErr w:type="spellEnd"/>
            <w:r>
              <w:rPr>
                <w:rFonts w:cs="Arial"/>
                <w:sz w:val="22"/>
                <w:szCs w:val="22"/>
              </w:rPr>
              <w:t xml:space="preserve">. </w:t>
            </w:r>
            <w:r w:rsidR="000D12F0">
              <w:rPr>
                <w:rFonts w:cs="Arial"/>
                <w:sz w:val="22"/>
                <w:szCs w:val="22"/>
              </w:rPr>
              <w:t xml:space="preserv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13E08AE" w:rsidR="00E66558" w:rsidRPr="0040622F" w:rsidRDefault="00916652">
            <w:pPr>
              <w:pStyle w:val="TableRowCentered"/>
              <w:jc w:val="left"/>
              <w:rPr>
                <w:rFonts w:cs="Arial"/>
                <w:sz w:val="22"/>
                <w:szCs w:val="22"/>
              </w:rPr>
            </w:pPr>
            <w:r>
              <w:rPr>
                <w:rFonts w:cs="Arial"/>
                <w:sz w:val="22"/>
                <w:szCs w:val="22"/>
              </w:rPr>
              <w:t>C</w:t>
            </w:r>
            <w:r w:rsidR="00B70F69" w:rsidRPr="0040622F">
              <w:rPr>
                <w:rFonts w:cs="Arial"/>
                <w:sz w:val="22"/>
                <w:szCs w:val="22"/>
              </w:rPr>
              <w:t xml:space="preserve">hildren </w:t>
            </w:r>
            <w:r w:rsidR="00CE3B6F">
              <w:rPr>
                <w:rFonts w:cs="Arial"/>
                <w:sz w:val="22"/>
                <w:szCs w:val="22"/>
              </w:rPr>
              <w:t>struggle to</w:t>
            </w:r>
            <w:r w:rsidR="00B70F69" w:rsidRPr="0040622F">
              <w:rPr>
                <w:rFonts w:cs="Arial"/>
                <w:sz w:val="22"/>
                <w:szCs w:val="22"/>
              </w:rPr>
              <w:t xml:space="preserve"> maintained their </w:t>
            </w:r>
            <w:proofErr w:type="gramStart"/>
            <w:r w:rsidR="00F206C6">
              <w:rPr>
                <w:rFonts w:cs="Arial"/>
                <w:sz w:val="22"/>
                <w:szCs w:val="22"/>
              </w:rPr>
              <w:t>non cognitive</w:t>
            </w:r>
            <w:proofErr w:type="gramEnd"/>
            <w:r w:rsidR="00F206C6">
              <w:rPr>
                <w:rFonts w:cs="Arial"/>
                <w:sz w:val="22"/>
                <w:szCs w:val="22"/>
              </w:rPr>
              <w:t xml:space="preserve"> skills such as </w:t>
            </w:r>
            <w:r w:rsidR="00B70F69" w:rsidRPr="0040622F">
              <w:rPr>
                <w:rFonts w:cs="Arial"/>
                <w:sz w:val="22"/>
                <w:szCs w:val="22"/>
              </w:rPr>
              <w:t>resilience, stamina and levels of motivation</w:t>
            </w:r>
            <w:r w:rsidR="000D59E8">
              <w:rPr>
                <w:rFonts w:cs="Arial"/>
                <w:sz w:val="22"/>
                <w:szCs w:val="22"/>
              </w:rPr>
              <w:t xml:space="preserve"> they previously had</w:t>
            </w:r>
            <w:r w:rsidR="00821409">
              <w:rPr>
                <w:rFonts w:cs="Arial"/>
                <w:sz w:val="22"/>
                <w:szCs w:val="22"/>
              </w:rPr>
              <w:t xml:space="preserve"> resulting in difficulties </w:t>
            </w:r>
            <w:r w:rsidR="00CE3B6F">
              <w:rPr>
                <w:rFonts w:cs="Arial"/>
                <w:sz w:val="22"/>
                <w:szCs w:val="22"/>
              </w:rPr>
              <w:t xml:space="preserve">with attention and listening and </w:t>
            </w:r>
            <w:proofErr w:type="spellStart"/>
            <w:r w:rsidR="00CE3B6F">
              <w:rPr>
                <w:rFonts w:cs="Arial"/>
                <w:sz w:val="22"/>
                <w:szCs w:val="22"/>
              </w:rPr>
              <w:t>self regulation</w:t>
            </w:r>
            <w:proofErr w:type="spellEnd"/>
            <w:r w:rsidR="00CE3B6F">
              <w:rPr>
                <w:rFonts w:cs="Arial"/>
                <w:sz w:val="22"/>
                <w:szCs w:val="22"/>
              </w:rPr>
              <w:t xml:space="preserve"> of behaviour and emotions. </w:t>
            </w:r>
            <w:r w:rsidR="00821409">
              <w:rPr>
                <w:rFonts w:cs="Arial"/>
                <w:sz w:val="22"/>
                <w:szCs w:val="22"/>
              </w:rPr>
              <w:t xml:space="preserve"> </w:t>
            </w:r>
            <w:r>
              <w:rPr>
                <w:rFonts w:cs="Arial"/>
                <w:sz w:val="22"/>
                <w:szCs w:val="22"/>
              </w:rPr>
              <w:t>Current cost of living crisis has reduced the additional experiences children receive at home and their development of life skills.</w:t>
            </w:r>
            <w:r w:rsidR="000D12F0">
              <w:rPr>
                <w:rFonts w:cs="Arial"/>
                <w:sz w:val="22"/>
                <w:szCs w:val="22"/>
              </w:rPr>
              <w:t xml:space="preserve">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85147A9" w:rsidR="000D12F0" w:rsidRPr="0040622F" w:rsidRDefault="00916652" w:rsidP="000D59E8">
            <w:pPr>
              <w:pStyle w:val="xmsonormal"/>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Children are finding social situations more challenging and larger groups more difficult to be in. More children are displaying anxiety around school attendance </w:t>
            </w:r>
            <w:proofErr w:type="gramStart"/>
            <w:r>
              <w:rPr>
                <w:rFonts w:ascii="Arial" w:hAnsi="Arial" w:cs="Arial"/>
                <w:sz w:val="22"/>
                <w:szCs w:val="22"/>
              </w:rPr>
              <w:t>and  show</w:t>
            </w:r>
            <w:proofErr w:type="gramEnd"/>
            <w:r>
              <w:rPr>
                <w:rFonts w:ascii="Arial" w:hAnsi="Arial" w:cs="Arial"/>
                <w:sz w:val="22"/>
                <w:szCs w:val="22"/>
              </w:rPr>
              <w:t xml:space="preserve"> more complex issues around friendships.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136EB7F" w:rsidR="00E66558" w:rsidRPr="0040622F" w:rsidRDefault="002D5FDE">
            <w:pPr>
              <w:pStyle w:val="TableRowCentered"/>
              <w:jc w:val="left"/>
              <w:rPr>
                <w:rFonts w:cs="Arial"/>
                <w:iCs/>
                <w:sz w:val="22"/>
                <w:szCs w:val="22"/>
              </w:rPr>
            </w:pPr>
            <w:r>
              <w:rPr>
                <w:rFonts w:cs="Arial"/>
                <w:sz w:val="22"/>
                <w:szCs w:val="22"/>
              </w:rPr>
              <w:t xml:space="preserve">Mental health services in the community are not sufficient to manage to level of need and therefore school services support both parents and children- especially around improving attendance. </w:t>
            </w:r>
            <w:r w:rsidR="00CE3B6F">
              <w:rPr>
                <w:rFonts w:cs="Arial"/>
                <w:sz w:val="22"/>
                <w:szCs w:val="22"/>
              </w:rPr>
              <w:t xml:space="preserve">Children are spending less time outdoors and more time online which contributes to levels of anxiety and online friendship issues. </w:t>
            </w:r>
            <w:r w:rsidR="000D59E8">
              <w:rPr>
                <w:rFonts w:cs="Arial"/>
                <w:sz w:val="22"/>
                <w:szCs w:val="22"/>
              </w:rPr>
              <w:t xml:space="preserve"> </w:t>
            </w:r>
          </w:p>
        </w:tc>
      </w:tr>
      <w:tr w:rsidR="00D637CE" w14:paraId="708F685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82200" w14:textId="22F2A332" w:rsidR="00D637CE" w:rsidRDefault="00806111">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D2633" w14:textId="3EEDF89D" w:rsidR="00D637CE" w:rsidRDefault="00D637CE">
            <w:pPr>
              <w:pStyle w:val="TableRowCentered"/>
              <w:jc w:val="left"/>
              <w:rPr>
                <w:rFonts w:cs="Arial"/>
                <w:sz w:val="22"/>
                <w:szCs w:val="22"/>
              </w:rPr>
            </w:pPr>
            <w:r>
              <w:rPr>
                <w:rFonts w:cs="Arial"/>
                <w:sz w:val="22"/>
                <w:szCs w:val="22"/>
              </w:rPr>
              <w:t>Deprivation and poverty ha</w:t>
            </w:r>
            <w:r w:rsidR="00184452">
              <w:rPr>
                <w:rFonts w:cs="Arial"/>
                <w:sz w:val="22"/>
                <w:szCs w:val="22"/>
              </w:rPr>
              <w:t>ve</w:t>
            </w:r>
            <w:r>
              <w:rPr>
                <w:rFonts w:cs="Arial"/>
                <w:sz w:val="22"/>
                <w:szCs w:val="22"/>
              </w:rPr>
              <w:t xml:space="preserve"> increased and children and families are finding the current situation challenging and require additional support to manage daily activities and cover household costs</w:t>
            </w:r>
            <w:r w:rsidR="00225016">
              <w:rPr>
                <w:rFonts w:cs="Arial"/>
                <w:sz w:val="22"/>
                <w:szCs w:val="22"/>
              </w:rPr>
              <w:t xml:space="preserve"> and hunger has become prominent amongst children leading to lack of concentration and emotional outbursts. </w:t>
            </w:r>
          </w:p>
        </w:tc>
      </w:tr>
      <w:tr w:rsidR="00225016" w14:paraId="4F85B9F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FC49" w14:textId="220A1CB3" w:rsidR="00225016" w:rsidRDefault="00806111">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A4354" w14:textId="1E0788D5" w:rsidR="00225016" w:rsidRDefault="00904471">
            <w:pPr>
              <w:pStyle w:val="TableRowCentered"/>
              <w:jc w:val="left"/>
              <w:rPr>
                <w:rFonts w:cs="Arial"/>
                <w:sz w:val="22"/>
                <w:szCs w:val="22"/>
              </w:rPr>
            </w:pPr>
            <w:r>
              <w:rPr>
                <w:rFonts w:cs="Arial"/>
                <w:sz w:val="22"/>
                <w:szCs w:val="22"/>
              </w:rPr>
              <w:t xml:space="preserve">Complex SEND and SEMH schools is increasing significantly with 40% of children recognised as SEND. High needs complex SEND is identified as 12%. Children with SEND needs are also identified as disadvantaged children which adds to the complexity of challenges. </w:t>
            </w:r>
          </w:p>
        </w:tc>
      </w:tr>
    </w:tbl>
    <w:p w14:paraId="2A7D54FF" w14:textId="77777777" w:rsidR="00E66558" w:rsidRDefault="009D71E8">
      <w:pPr>
        <w:pStyle w:val="Heading2"/>
        <w:spacing w:before="600"/>
      </w:pPr>
      <w:r>
        <w:t xml:space="preserve">Intended outcomes </w:t>
      </w:r>
    </w:p>
    <w:p w14:paraId="2A7D5500" w14:textId="35CCA9DC" w:rsidR="00E66558" w:rsidRDefault="009D71E8">
      <w:r>
        <w:rPr>
          <w:color w:val="auto"/>
        </w:rPr>
        <w:t xml:space="preserve">This explains the outcomes we are aiming for </w:t>
      </w:r>
      <w:r>
        <w:rPr>
          <w:b/>
          <w:bCs/>
          <w:color w:val="auto"/>
        </w:rPr>
        <w:t>by the end of our current strategy plan</w:t>
      </w:r>
      <w:r w:rsidR="003B16C1">
        <w:rPr>
          <w:b/>
          <w:bCs/>
          <w:color w:val="auto"/>
        </w:rPr>
        <w:t xml:space="preserve"> </w:t>
      </w:r>
      <w:r w:rsidR="000D12F0">
        <w:rPr>
          <w:b/>
          <w:bCs/>
          <w:color w:val="auto"/>
        </w:rPr>
        <w:t>in 202</w:t>
      </w:r>
      <w:r w:rsidR="00904471">
        <w:rPr>
          <w:b/>
          <w:bCs/>
          <w:color w:val="auto"/>
        </w:rPr>
        <w:t>7</w:t>
      </w:r>
      <w:r w:rsidR="000D12F0">
        <w:rPr>
          <w:b/>
          <w:bCs/>
          <w:color w:val="auto"/>
        </w:rPr>
        <w:t xml:space="preserve"> </w:t>
      </w:r>
      <w:r w:rsidR="003B16C1">
        <w:rPr>
          <w:b/>
          <w:bCs/>
          <w:color w:val="auto"/>
        </w:rPr>
        <w:t>(3 years</w:t>
      </w:r>
      <w:r w:rsidR="000D12F0">
        <w:rPr>
          <w:b/>
          <w:bCs/>
          <w:color w:val="auto"/>
        </w:rPr>
        <w:t xml:space="preserve"> from start of plan</w:t>
      </w:r>
      <w:r w:rsidR="003B16C1">
        <w:rPr>
          <w:b/>
          <w:bCs/>
          <w:color w:val="auto"/>
        </w:rPr>
        <w:t>)</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rsidRPr="0051218C"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486E0" w14:textId="77777777" w:rsidR="00007CB0" w:rsidRDefault="00A6712E" w:rsidP="00750D25">
            <w:pPr>
              <w:pStyle w:val="TableRow"/>
              <w:rPr>
                <w:rFonts w:cs="Arial"/>
                <w:sz w:val="20"/>
                <w:szCs w:val="20"/>
              </w:rPr>
            </w:pPr>
            <w:r w:rsidRPr="0051218C">
              <w:rPr>
                <w:rFonts w:cs="Arial"/>
                <w:sz w:val="20"/>
                <w:szCs w:val="20"/>
              </w:rPr>
              <w:t xml:space="preserve">Children have an enthusiasm for reading and </w:t>
            </w:r>
            <w:r w:rsidR="00750D25" w:rsidRPr="0051218C">
              <w:rPr>
                <w:rFonts w:cs="Arial"/>
                <w:sz w:val="20"/>
                <w:szCs w:val="20"/>
              </w:rPr>
              <w:t>retain</w:t>
            </w:r>
            <w:r w:rsidRPr="0051218C">
              <w:rPr>
                <w:rFonts w:cs="Arial"/>
                <w:sz w:val="20"/>
                <w:szCs w:val="20"/>
              </w:rPr>
              <w:t xml:space="preserve"> a wide range of vocabulary, taught</w:t>
            </w:r>
            <w:r w:rsidR="00552D7A" w:rsidRPr="0051218C">
              <w:rPr>
                <w:rFonts w:cs="Arial"/>
                <w:sz w:val="20"/>
                <w:szCs w:val="20"/>
              </w:rPr>
              <w:t xml:space="preserve"> both explicitly </w:t>
            </w:r>
            <w:proofErr w:type="gramStart"/>
            <w:r w:rsidR="00552D7A" w:rsidRPr="0051218C">
              <w:rPr>
                <w:rFonts w:cs="Arial"/>
                <w:sz w:val="20"/>
                <w:szCs w:val="20"/>
              </w:rPr>
              <w:t xml:space="preserve">and </w:t>
            </w:r>
            <w:r w:rsidRPr="0051218C">
              <w:rPr>
                <w:rFonts w:cs="Arial"/>
                <w:sz w:val="20"/>
                <w:szCs w:val="20"/>
              </w:rPr>
              <w:t xml:space="preserve"> through</w:t>
            </w:r>
            <w:proofErr w:type="gramEnd"/>
            <w:r w:rsidRPr="0051218C">
              <w:rPr>
                <w:rFonts w:cs="Arial"/>
                <w:sz w:val="20"/>
                <w:szCs w:val="20"/>
              </w:rPr>
              <w:t xml:space="preserve"> the wider curriculum</w:t>
            </w:r>
            <w:r w:rsidR="00750D25" w:rsidRPr="0051218C">
              <w:rPr>
                <w:rFonts w:cs="Arial"/>
                <w:sz w:val="20"/>
                <w:szCs w:val="20"/>
              </w:rPr>
              <w:t>. Learning experiences steeped in talk and are language rich giving children the vocabulary to express themselves articulately</w:t>
            </w:r>
            <w:r w:rsidR="00552D7A" w:rsidRPr="0051218C">
              <w:rPr>
                <w:rFonts w:cs="Arial"/>
                <w:sz w:val="20"/>
                <w:szCs w:val="20"/>
              </w:rPr>
              <w:t xml:space="preserve"> both in spoken and written forms</w:t>
            </w:r>
            <w:r w:rsidR="00750D25" w:rsidRPr="0051218C">
              <w:rPr>
                <w:rFonts w:cs="Arial"/>
                <w:sz w:val="20"/>
                <w:szCs w:val="20"/>
              </w:rPr>
              <w:t>.</w:t>
            </w:r>
          </w:p>
          <w:p w14:paraId="2A7D5504" w14:textId="58EE7EAC" w:rsidR="00C95020" w:rsidRPr="0051218C" w:rsidRDefault="00904471" w:rsidP="006D6C65">
            <w:pPr>
              <w:pStyle w:val="TableRow"/>
              <w:ind w:left="0"/>
              <w:rPr>
                <w:rFonts w:cs="Arial"/>
                <w:sz w:val="20"/>
                <w:szCs w:val="20"/>
              </w:rPr>
            </w:pPr>
            <w:r>
              <w:rPr>
                <w:rFonts w:cs="Arial"/>
                <w:sz w:val="20"/>
                <w:szCs w:val="20"/>
              </w:rPr>
              <w:t xml:space="preserve">The curriculum identifies ‘foundational knowledge’ which helps create the building blocks of knowledge and skills throughout EYFS and KS1.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1BC0D" w14:textId="49A957A2" w:rsidR="00E66558" w:rsidRPr="0051218C" w:rsidRDefault="00007CB0">
            <w:pPr>
              <w:pStyle w:val="TableRowCentered"/>
              <w:jc w:val="left"/>
              <w:rPr>
                <w:rFonts w:cs="Arial"/>
                <w:sz w:val="20"/>
              </w:rPr>
            </w:pPr>
            <w:r w:rsidRPr="0051218C">
              <w:rPr>
                <w:rFonts w:cs="Arial"/>
                <w:sz w:val="20"/>
              </w:rPr>
              <w:t>Phonics scores to be around the national average demonstrating strong progress post pandemic.</w:t>
            </w:r>
            <w:r w:rsidR="0026003B">
              <w:rPr>
                <w:rFonts w:cs="Arial"/>
                <w:sz w:val="20"/>
              </w:rPr>
              <w:t xml:space="preserve"> Reading fluency </w:t>
            </w:r>
            <w:r w:rsidR="00806111">
              <w:rPr>
                <w:rFonts w:cs="Arial"/>
                <w:sz w:val="20"/>
              </w:rPr>
              <w:t>is strong.</w:t>
            </w:r>
          </w:p>
          <w:p w14:paraId="64116B29" w14:textId="77777777" w:rsidR="00007CB0" w:rsidRPr="0051218C" w:rsidRDefault="00007CB0">
            <w:pPr>
              <w:pStyle w:val="TableRowCentered"/>
              <w:jc w:val="left"/>
              <w:rPr>
                <w:rFonts w:cs="Arial"/>
                <w:sz w:val="20"/>
              </w:rPr>
            </w:pPr>
            <w:r w:rsidRPr="0051218C">
              <w:rPr>
                <w:rFonts w:cs="Arial"/>
                <w:sz w:val="20"/>
              </w:rPr>
              <w:t>Children’s talk and writing show higher order vocabulary and vocabulary is transferred and applied across contexts.</w:t>
            </w:r>
          </w:p>
          <w:p w14:paraId="2A7D5505" w14:textId="3DA55474" w:rsidR="00552D7A" w:rsidRPr="0051218C" w:rsidRDefault="00552D7A">
            <w:pPr>
              <w:pStyle w:val="TableRowCentered"/>
              <w:jc w:val="left"/>
              <w:rPr>
                <w:rFonts w:cs="Arial"/>
                <w:sz w:val="20"/>
              </w:rPr>
            </w:pPr>
            <w:r w:rsidRPr="0051218C">
              <w:rPr>
                <w:rFonts w:cs="Arial"/>
                <w:sz w:val="20"/>
              </w:rPr>
              <w:t xml:space="preserve">Children can sustain dialogue over time and can comprehend and answer complex questions appropriate to their development. </w:t>
            </w:r>
          </w:p>
        </w:tc>
      </w:tr>
      <w:tr w:rsidR="0051218C" w:rsidRPr="0051218C" w14:paraId="2A7D5509" w14:textId="77777777" w:rsidTr="00E300B8">
        <w:trPr>
          <w:trHeight w:val="4538"/>
        </w:trPr>
        <w:tc>
          <w:tcPr>
            <w:tcW w:w="481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D4BB2B7" w14:textId="77777777" w:rsidR="0051218C" w:rsidRDefault="0051218C" w:rsidP="0051218C">
            <w:pPr>
              <w:rPr>
                <w:rFonts w:cs="Arial"/>
                <w:sz w:val="20"/>
                <w:szCs w:val="20"/>
              </w:rPr>
            </w:pPr>
            <w:r w:rsidRPr="0051218C">
              <w:rPr>
                <w:rFonts w:cs="Arial"/>
                <w:sz w:val="20"/>
                <w:szCs w:val="20"/>
              </w:rPr>
              <w:lastRenderedPageBreak/>
              <w:t xml:space="preserve">Children have enriched experiences across a broad and balanced curriculum in order to embed life skills, Powerful Knowledge, understanding and cognitive flexibility. </w:t>
            </w:r>
            <w:r w:rsidR="000D12F0">
              <w:rPr>
                <w:rFonts w:cs="Arial"/>
                <w:sz w:val="20"/>
                <w:szCs w:val="20"/>
              </w:rPr>
              <w:t xml:space="preserve">Children retain knowledge over time. </w:t>
            </w:r>
            <w:r w:rsidRPr="0051218C">
              <w:rPr>
                <w:rFonts w:cs="Arial"/>
                <w:sz w:val="20"/>
                <w:szCs w:val="20"/>
              </w:rPr>
              <w:t xml:space="preserve">Children are taught about metacognition and to think about and reflect on their learning and are empowered to contribute to their own learning journey. </w:t>
            </w:r>
          </w:p>
          <w:p w14:paraId="21A4463C" w14:textId="249A3FDD" w:rsidR="00526DC6" w:rsidRDefault="00904471" w:rsidP="0051218C">
            <w:pPr>
              <w:rPr>
                <w:rFonts w:cs="Arial"/>
                <w:sz w:val="20"/>
                <w:szCs w:val="20"/>
              </w:rPr>
            </w:pPr>
            <w:r>
              <w:rPr>
                <w:rFonts w:cs="Arial"/>
                <w:sz w:val="20"/>
                <w:szCs w:val="20"/>
              </w:rPr>
              <w:t xml:space="preserve">Writing </w:t>
            </w:r>
            <w:r w:rsidR="004F10E0">
              <w:rPr>
                <w:rFonts w:cs="Arial"/>
                <w:sz w:val="20"/>
                <w:szCs w:val="20"/>
              </w:rPr>
              <w:t xml:space="preserve">will be </w:t>
            </w:r>
            <w:r w:rsidR="005B1A89">
              <w:rPr>
                <w:rFonts w:cs="Arial"/>
                <w:sz w:val="20"/>
                <w:szCs w:val="20"/>
              </w:rPr>
              <w:t xml:space="preserve">clear and well written with accurate application of key skills and punctuation. </w:t>
            </w:r>
          </w:p>
          <w:p w14:paraId="6AD120FC" w14:textId="77777777" w:rsidR="00526DC6" w:rsidRDefault="00526DC6" w:rsidP="0051218C">
            <w:pPr>
              <w:rPr>
                <w:rFonts w:cs="Arial"/>
                <w:sz w:val="20"/>
                <w:szCs w:val="20"/>
              </w:rPr>
            </w:pPr>
            <w:r>
              <w:rPr>
                <w:rFonts w:cs="Arial"/>
                <w:sz w:val="20"/>
                <w:szCs w:val="20"/>
              </w:rPr>
              <w:t xml:space="preserve">Children use Outdoor </w:t>
            </w:r>
            <w:r w:rsidR="00FF0065">
              <w:rPr>
                <w:rFonts w:cs="Arial"/>
                <w:sz w:val="20"/>
                <w:szCs w:val="20"/>
              </w:rPr>
              <w:t xml:space="preserve">education opportunities to build resilience, cooperation and </w:t>
            </w:r>
            <w:proofErr w:type="gramStart"/>
            <w:r w:rsidR="00FF0065">
              <w:rPr>
                <w:rFonts w:cs="Arial"/>
                <w:sz w:val="20"/>
                <w:szCs w:val="20"/>
              </w:rPr>
              <w:t>problem solving</w:t>
            </w:r>
            <w:proofErr w:type="gramEnd"/>
            <w:r w:rsidR="00FF0065">
              <w:rPr>
                <w:rFonts w:cs="Arial"/>
                <w:sz w:val="20"/>
                <w:szCs w:val="20"/>
              </w:rPr>
              <w:t xml:space="preserve"> skills (building on effective </w:t>
            </w:r>
            <w:r w:rsidR="00CE0786">
              <w:rPr>
                <w:rFonts w:cs="Arial"/>
                <w:sz w:val="20"/>
                <w:szCs w:val="20"/>
              </w:rPr>
              <w:t>characteristics</w:t>
            </w:r>
            <w:r w:rsidR="00FF0065">
              <w:rPr>
                <w:rFonts w:cs="Arial"/>
                <w:sz w:val="20"/>
                <w:szCs w:val="20"/>
              </w:rPr>
              <w:t>)</w:t>
            </w:r>
            <w:r w:rsidR="00CE0786">
              <w:rPr>
                <w:rFonts w:cs="Arial"/>
                <w:sz w:val="20"/>
                <w:szCs w:val="20"/>
              </w:rPr>
              <w:t>.</w:t>
            </w:r>
          </w:p>
          <w:p w14:paraId="2A7D5507" w14:textId="62A70FE6" w:rsidR="00CE0786" w:rsidRPr="0051218C" w:rsidRDefault="00CE0786" w:rsidP="0051218C">
            <w:pPr>
              <w:rPr>
                <w:rFonts w:cs="Arial"/>
                <w:sz w:val="20"/>
                <w:szCs w:val="20"/>
              </w:rPr>
            </w:pPr>
            <w:r>
              <w:rPr>
                <w:rFonts w:cs="Arial"/>
                <w:sz w:val="20"/>
                <w:szCs w:val="20"/>
              </w:rPr>
              <w:t>Children (and parents) recognise the benefits of outdoor/nature on mental health and can use strategies in the outdoors to help regulate levels of stress and anxiety</w:t>
            </w:r>
          </w:p>
        </w:tc>
        <w:tc>
          <w:tcPr>
            <w:tcW w:w="46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607D16E" w14:textId="24CD1837" w:rsidR="0051218C" w:rsidRPr="0051218C" w:rsidRDefault="0051218C">
            <w:pPr>
              <w:pStyle w:val="TableRowCentered"/>
              <w:jc w:val="left"/>
              <w:rPr>
                <w:rFonts w:cs="Arial"/>
                <w:sz w:val="20"/>
              </w:rPr>
            </w:pPr>
            <w:r w:rsidRPr="0051218C">
              <w:rPr>
                <w:rFonts w:cs="Arial"/>
                <w:sz w:val="20"/>
              </w:rPr>
              <w:t>Children are focused,</w:t>
            </w:r>
            <w:r>
              <w:rPr>
                <w:rFonts w:cs="Arial"/>
                <w:sz w:val="20"/>
              </w:rPr>
              <w:t xml:space="preserve"> </w:t>
            </w:r>
            <w:r w:rsidRPr="0051218C">
              <w:rPr>
                <w:rFonts w:cs="Arial"/>
                <w:sz w:val="20"/>
              </w:rPr>
              <w:t>retain knowledge over time and talk confidently about their learning applying and transferring skills across a range of contexts. Older children relate knowledge and skills to the wider world.</w:t>
            </w:r>
          </w:p>
          <w:p w14:paraId="07AE7618" w14:textId="475EF5A2" w:rsidR="0051218C" w:rsidRDefault="0051218C">
            <w:pPr>
              <w:pStyle w:val="TableRowCentered"/>
              <w:jc w:val="left"/>
              <w:rPr>
                <w:rFonts w:cs="Arial"/>
                <w:sz w:val="20"/>
              </w:rPr>
            </w:pPr>
            <w:r w:rsidRPr="0051218C">
              <w:rPr>
                <w:rFonts w:cs="Arial"/>
                <w:sz w:val="20"/>
              </w:rPr>
              <w:t xml:space="preserve">Staff are confident in delivering a curriculum which facilitates powerful knowledge and cognitive flexibility. </w:t>
            </w:r>
            <w:r w:rsidR="000D12F0">
              <w:rPr>
                <w:rFonts w:cs="Arial"/>
                <w:sz w:val="20"/>
              </w:rPr>
              <w:t xml:space="preserve">Curriculum plans are well sequenced and are progressive across school, allowing time for revisiting knowledge and building upon prior skills. </w:t>
            </w:r>
          </w:p>
          <w:p w14:paraId="5AE47C3D" w14:textId="784D7B04" w:rsidR="0051218C" w:rsidRPr="0051218C" w:rsidRDefault="0051218C">
            <w:pPr>
              <w:pStyle w:val="TableRowCentered"/>
              <w:jc w:val="left"/>
              <w:rPr>
                <w:rFonts w:cs="Arial"/>
                <w:sz w:val="20"/>
              </w:rPr>
            </w:pPr>
            <w:r w:rsidRPr="0051218C">
              <w:rPr>
                <w:rFonts w:cs="Arial"/>
                <w:sz w:val="20"/>
              </w:rPr>
              <w:t>Floor books show evidence of a broad, balanced and enriched curriculum</w:t>
            </w:r>
            <w:r w:rsidR="005B1A89">
              <w:rPr>
                <w:rFonts w:cs="Arial"/>
                <w:sz w:val="20"/>
              </w:rPr>
              <w:t xml:space="preserve"> and English books show progression in writing with fluent,</w:t>
            </w:r>
            <w:r w:rsidR="00BC4E3D">
              <w:rPr>
                <w:rFonts w:cs="Arial"/>
                <w:sz w:val="20"/>
              </w:rPr>
              <w:t xml:space="preserve"> </w:t>
            </w:r>
            <w:r w:rsidR="005B1A89">
              <w:rPr>
                <w:rFonts w:cs="Arial"/>
                <w:sz w:val="20"/>
              </w:rPr>
              <w:t xml:space="preserve">articulate writers by the end of KS2. </w:t>
            </w:r>
          </w:p>
          <w:p w14:paraId="0A7F19F6" w14:textId="13619534" w:rsidR="0051218C" w:rsidRPr="0051218C" w:rsidRDefault="0051218C">
            <w:pPr>
              <w:pStyle w:val="TableRowCentered"/>
              <w:jc w:val="left"/>
              <w:rPr>
                <w:rFonts w:cs="Arial"/>
                <w:sz w:val="20"/>
              </w:rPr>
            </w:pPr>
            <w:r w:rsidRPr="0051218C">
              <w:rPr>
                <w:rFonts w:cs="Arial"/>
                <w:sz w:val="20"/>
              </w:rPr>
              <w:t>Metacognition lessons embedded in the curriculum. Children are active participants in learning and understand the importance of challenge and an open mindset.</w:t>
            </w:r>
          </w:p>
          <w:p w14:paraId="4913B820" w14:textId="00B2577A" w:rsidR="0051218C" w:rsidRDefault="0051218C">
            <w:pPr>
              <w:pStyle w:val="TableRowCentered"/>
              <w:jc w:val="left"/>
              <w:rPr>
                <w:rFonts w:cs="Arial"/>
                <w:sz w:val="20"/>
              </w:rPr>
            </w:pPr>
            <w:r w:rsidRPr="0051218C">
              <w:rPr>
                <w:rFonts w:cs="Arial"/>
                <w:sz w:val="20"/>
              </w:rPr>
              <w:t>P4C lessons embedded in the curriculum.</w:t>
            </w:r>
          </w:p>
          <w:p w14:paraId="54D28EC7" w14:textId="2CBC4F9F" w:rsidR="00CD5C8B" w:rsidRDefault="00CD5C8B">
            <w:pPr>
              <w:pStyle w:val="TableRowCentered"/>
              <w:jc w:val="left"/>
              <w:rPr>
                <w:rFonts w:cs="Arial"/>
                <w:sz w:val="20"/>
              </w:rPr>
            </w:pPr>
          </w:p>
          <w:p w14:paraId="4F475835" w14:textId="5BB938FB" w:rsidR="00CD5C8B" w:rsidRPr="0051218C" w:rsidRDefault="00CD5C8B">
            <w:pPr>
              <w:pStyle w:val="TableRowCentered"/>
              <w:jc w:val="left"/>
              <w:rPr>
                <w:rFonts w:cs="Arial"/>
                <w:sz w:val="20"/>
              </w:rPr>
            </w:pPr>
            <w:r>
              <w:rPr>
                <w:rFonts w:cs="Arial"/>
                <w:sz w:val="20"/>
              </w:rPr>
              <w:t xml:space="preserve">Children have a range of experiences which include </w:t>
            </w:r>
            <w:r w:rsidR="00CE0786">
              <w:rPr>
                <w:rFonts w:cs="Arial"/>
                <w:sz w:val="20"/>
              </w:rPr>
              <w:t xml:space="preserve">specialist music lessons, </w:t>
            </w:r>
            <w:r>
              <w:rPr>
                <w:rFonts w:cs="Arial"/>
                <w:sz w:val="20"/>
              </w:rPr>
              <w:t xml:space="preserve">outdoor education, specialist visitors, pantomimes and theatre workshops. </w:t>
            </w:r>
          </w:p>
          <w:p w14:paraId="2A7D5508" w14:textId="6C394405" w:rsidR="0051218C" w:rsidRPr="0051218C" w:rsidRDefault="0051218C" w:rsidP="00E300B8">
            <w:pPr>
              <w:pStyle w:val="TableRowCentered"/>
              <w:jc w:val="left"/>
              <w:rPr>
                <w:rFonts w:cs="Arial"/>
                <w:sz w:val="20"/>
              </w:rPr>
            </w:pPr>
          </w:p>
        </w:tc>
      </w:tr>
      <w:tr w:rsidR="00AA5DD5" w:rsidRPr="0051218C" w14:paraId="2A7D550F" w14:textId="77777777" w:rsidTr="005B1A89">
        <w:trPr>
          <w:trHeight w:val="1124"/>
        </w:trPr>
        <w:tc>
          <w:tcPr>
            <w:tcW w:w="481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A906280" w14:textId="652ABAD2" w:rsidR="00AA5DD5" w:rsidRDefault="00AA5DD5" w:rsidP="00EC3C4C">
            <w:pPr>
              <w:rPr>
                <w:rFonts w:cs="Arial"/>
                <w:sz w:val="20"/>
                <w:szCs w:val="20"/>
              </w:rPr>
            </w:pPr>
            <w:r w:rsidRPr="0051218C">
              <w:rPr>
                <w:rFonts w:cs="Arial"/>
                <w:sz w:val="20"/>
                <w:szCs w:val="20"/>
              </w:rPr>
              <w:t xml:space="preserve">All staff are </w:t>
            </w:r>
            <w:r w:rsidR="00184452">
              <w:rPr>
                <w:rFonts w:cs="Arial"/>
                <w:sz w:val="20"/>
                <w:szCs w:val="20"/>
              </w:rPr>
              <w:t>e</w:t>
            </w:r>
            <w:r w:rsidRPr="0051218C">
              <w:rPr>
                <w:rFonts w:cs="Arial"/>
                <w:sz w:val="20"/>
                <w:szCs w:val="20"/>
              </w:rPr>
              <w:t xml:space="preserve">quipped for early recognition of </w:t>
            </w:r>
            <w:r w:rsidR="00184452" w:rsidRPr="0051218C">
              <w:rPr>
                <w:rFonts w:cs="Arial"/>
                <w:sz w:val="20"/>
                <w:szCs w:val="20"/>
              </w:rPr>
              <w:t>children’s</w:t>
            </w:r>
            <w:r w:rsidRPr="0051218C">
              <w:rPr>
                <w:rFonts w:cs="Arial"/>
                <w:sz w:val="20"/>
                <w:szCs w:val="20"/>
              </w:rPr>
              <w:t xml:space="preserve"> mental health needs. </w:t>
            </w:r>
          </w:p>
          <w:p w14:paraId="0BB5326D" w14:textId="1AE98ED6" w:rsidR="00AA5DD5" w:rsidRDefault="001B705D" w:rsidP="00EC3C4C">
            <w:pPr>
              <w:rPr>
                <w:rFonts w:cs="Arial"/>
                <w:sz w:val="20"/>
                <w:szCs w:val="20"/>
              </w:rPr>
            </w:pPr>
            <w:r>
              <w:rPr>
                <w:rFonts w:cs="Arial"/>
                <w:sz w:val="20"/>
                <w:szCs w:val="20"/>
              </w:rPr>
              <w:t xml:space="preserve">Senior </w:t>
            </w:r>
            <w:r w:rsidR="00184452">
              <w:rPr>
                <w:rFonts w:cs="Arial"/>
                <w:sz w:val="20"/>
                <w:szCs w:val="20"/>
              </w:rPr>
              <w:t>M</w:t>
            </w:r>
            <w:r>
              <w:rPr>
                <w:rFonts w:cs="Arial"/>
                <w:sz w:val="20"/>
                <w:szCs w:val="20"/>
              </w:rPr>
              <w:t xml:space="preserve">ental </w:t>
            </w:r>
            <w:r w:rsidR="00184452">
              <w:rPr>
                <w:rFonts w:cs="Arial"/>
                <w:sz w:val="20"/>
                <w:szCs w:val="20"/>
              </w:rPr>
              <w:t>H</w:t>
            </w:r>
            <w:r>
              <w:rPr>
                <w:rFonts w:cs="Arial"/>
                <w:sz w:val="20"/>
                <w:szCs w:val="20"/>
              </w:rPr>
              <w:t xml:space="preserve">ealth </w:t>
            </w:r>
            <w:r w:rsidR="00184452">
              <w:rPr>
                <w:rFonts w:cs="Arial"/>
                <w:sz w:val="20"/>
                <w:szCs w:val="20"/>
              </w:rPr>
              <w:t>L</w:t>
            </w:r>
            <w:r>
              <w:rPr>
                <w:rFonts w:cs="Arial"/>
                <w:sz w:val="20"/>
                <w:szCs w:val="20"/>
              </w:rPr>
              <w:t>ead ensures h</w:t>
            </w:r>
            <w:r w:rsidR="00AA5DD5" w:rsidRPr="0051218C">
              <w:rPr>
                <w:rFonts w:cs="Arial"/>
                <w:sz w:val="20"/>
                <w:szCs w:val="20"/>
              </w:rPr>
              <w:t xml:space="preserve">igh quality resources are available to support teachers and children with SEMH. </w:t>
            </w:r>
            <w:r w:rsidR="00901CDA">
              <w:rPr>
                <w:rFonts w:cs="Arial"/>
                <w:sz w:val="20"/>
                <w:szCs w:val="20"/>
              </w:rPr>
              <w:t>They d</w:t>
            </w:r>
            <w:r>
              <w:rPr>
                <w:rFonts w:cs="Arial"/>
                <w:sz w:val="20"/>
                <w:szCs w:val="20"/>
              </w:rPr>
              <w:t>evelop s</w:t>
            </w:r>
            <w:r w:rsidR="00AA5DD5" w:rsidRPr="0051218C">
              <w:rPr>
                <w:rFonts w:cs="Arial"/>
                <w:sz w:val="20"/>
                <w:szCs w:val="20"/>
              </w:rPr>
              <w:t xml:space="preserve">taff knowledge on specialist mental health and anxiety programmes and resources </w:t>
            </w:r>
            <w:r w:rsidR="00184452">
              <w:rPr>
                <w:rFonts w:cs="Arial"/>
                <w:sz w:val="20"/>
                <w:szCs w:val="20"/>
              </w:rPr>
              <w:t>are</w:t>
            </w:r>
            <w:r w:rsidR="00AA5DD5" w:rsidRPr="0051218C">
              <w:rPr>
                <w:rFonts w:cs="Arial"/>
                <w:sz w:val="20"/>
                <w:szCs w:val="20"/>
              </w:rPr>
              <w:t xml:space="preserve"> increased to manage the changing needs to the children in current situation. </w:t>
            </w:r>
          </w:p>
          <w:p w14:paraId="3E1B8544" w14:textId="1E5DB353" w:rsidR="00AA5DD5" w:rsidRPr="0051218C" w:rsidRDefault="00AA5DD5" w:rsidP="00EC3C4C">
            <w:pPr>
              <w:rPr>
                <w:rFonts w:cs="Arial"/>
                <w:sz w:val="20"/>
                <w:szCs w:val="20"/>
              </w:rPr>
            </w:pPr>
            <w:r w:rsidRPr="0051218C">
              <w:rPr>
                <w:rFonts w:cs="Arial"/>
                <w:sz w:val="20"/>
                <w:szCs w:val="20"/>
              </w:rPr>
              <w:t>Parents have good communication links with the school and a system to make referrals with concerns about their child.</w:t>
            </w:r>
          </w:p>
          <w:p w14:paraId="40D45C4B" w14:textId="185E9F85" w:rsidR="00AA5DD5" w:rsidRDefault="001B705D" w:rsidP="001248E8">
            <w:pPr>
              <w:rPr>
                <w:rFonts w:cs="Arial"/>
                <w:sz w:val="20"/>
                <w:szCs w:val="20"/>
              </w:rPr>
            </w:pPr>
            <w:r>
              <w:rPr>
                <w:rFonts w:cs="Arial"/>
                <w:sz w:val="20"/>
                <w:szCs w:val="20"/>
              </w:rPr>
              <w:t xml:space="preserve">Senior </w:t>
            </w:r>
            <w:r w:rsidR="00184452">
              <w:rPr>
                <w:rFonts w:cs="Arial"/>
                <w:sz w:val="20"/>
                <w:szCs w:val="20"/>
              </w:rPr>
              <w:t>M</w:t>
            </w:r>
            <w:r>
              <w:rPr>
                <w:rFonts w:cs="Arial"/>
                <w:sz w:val="20"/>
                <w:szCs w:val="20"/>
              </w:rPr>
              <w:t xml:space="preserve">ental Health Lead and </w:t>
            </w:r>
            <w:proofErr w:type="spellStart"/>
            <w:r>
              <w:rPr>
                <w:rFonts w:cs="Arial"/>
                <w:sz w:val="20"/>
                <w:szCs w:val="20"/>
              </w:rPr>
              <w:t>SENDCo</w:t>
            </w:r>
            <w:proofErr w:type="spellEnd"/>
            <w:r>
              <w:rPr>
                <w:rFonts w:cs="Arial"/>
                <w:sz w:val="20"/>
                <w:szCs w:val="20"/>
              </w:rPr>
              <w:t xml:space="preserve"> identify needs early to ensure a</w:t>
            </w:r>
            <w:r w:rsidR="00AA5DD5" w:rsidRPr="0051218C">
              <w:rPr>
                <w:rFonts w:cs="Arial"/>
                <w:sz w:val="20"/>
                <w:szCs w:val="20"/>
              </w:rPr>
              <w:t xml:space="preserve">ll pupils are able to focus on their learning during lessons and can self-regulate their behaviours to minimise disruption to others and recognise that they have a safe place to disclose concerns and anxieties. </w:t>
            </w:r>
          </w:p>
          <w:p w14:paraId="59E7864D" w14:textId="5E021BC6" w:rsidR="006D6C65" w:rsidRDefault="006D6C65" w:rsidP="001248E8">
            <w:pPr>
              <w:rPr>
                <w:rFonts w:cs="Arial"/>
                <w:sz w:val="20"/>
                <w:szCs w:val="20"/>
              </w:rPr>
            </w:pPr>
            <w:r>
              <w:rPr>
                <w:rFonts w:cs="Arial"/>
                <w:sz w:val="20"/>
                <w:szCs w:val="20"/>
              </w:rPr>
              <w:t xml:space="preserve">Children </w:t>
            </w:r>
            <w:r w:rsidR="00262A9A">
              <w:rPr>
                <w:rFonts w:cs="Arial"/>
                <w:sz w:val="20"/>
                <w:szCs w:val="20"/>
              </w:rPr>
              <w:t xml:space="preserve">and parents </w:t>
            </w:r>
            <w:r>
              <w:rPr>
                <w:rFonts w:cs="Arial"/>
                <w:sz w:val="20"/>
                <w:szCs w:val="20"/>
              </w:rPr>
              <w:t xml:space="preserve">have the knowledge and understanding of staying safe online </w:t>
            </w:r>
            <w:r w:rsidR="00262A9A">
              <w:rPr>
                <w:rFonts w:cs="Arial"/>
                <w:sz w:val="20"/>
                <w:szCs w:val="20"/>
              </w:rPr>
              <w:t xml:space="preserve">and how to report inappropriate content- parents can make informed choices about their child’s online activity. </w:t>
            </w:r>
          </w:p>
          <w:p w14:paraId="11F05A04" w14:textId="4CBA122F" w:rsidR="001F5505" w:rsidRDefault="001F5505" w:rsidP="001248E8">
            <w:pPr>
              <w:rPr>
                <w:rFonts w:cs="Arial"/>
                <w:sz w:val="20"/>
                <w:szCs w:val="20"/>
              </w:rPr>
            </w:pPr>
          </w:p>
          <w:p w14:paraId="2A7D550D" w14:textId="1085DE7B" w:rsidR="00AA5DD5" w:rsidRPr="0051218C" w:rsidRDefault="001F5505" w:rsidP="005B1A89">
            <w:pPr>
              <w:rPr>
                <w:rFonts w:cs="Arial"/>
                <w:sz w:val="20"/>
                <w:szCs w:val="20"/>
              </w:rPr>
            </w:pPr>
            <w:r>
              <w:rPr>
                <w:rFonts w:cs="Arial"/>
                <w:sz w:val="20"/>
                <w:szCs w:val="20"/>
              </w:rPr>
              <w:lastRenderedPageBreak/>
              <w:t>Children</w:t>
            </w:r>
            <w:r w:rsidR="00CE0786">
              <w:rPr>
                <w:rFonts w:cs="Arial"/>
                <w:sz w:val="20"/>
                <w:szCs w:val="20"/>
              </w:rPr>
              <w:t xml:space="preserve"> participate in outdoor activities to manage physical and mental health, build resilience, motivation, problem solving and understanding of the world around them.  </w:t>
            </w:r>
          </w:p>
        </w:tc>
        <w:tc>
          <w:tcPr>
            <w:tcW w:w="46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EFC718B" w14:textId="7494DB14" w:rsidR="00AA5DD5" w:rsidRDefault="00AA5DD5">
            <w:pPr>
              <w:pStyle w:val="TableRowCentered"/>
              <w:jc w:val="left"/>
              <w:rPr>
                <w:rFonts w:cs="Arial"/>
                <w:sz w:val="20"/>
              </w:rPr>
            </w:pPr>
            <w:r w:rsidRPr="0051218C">
              <w:rPr>
                <w:rFonts w:cs="Arial"/>
                <w:sz w:val="20"/>
              </w:rPr>
              <w:lastRenderedPageBreak/>
              <w:t>Team up and SEMH lessons embedded into the curriculum</w:t>
            </w:r>
            <w:r w:rsidR="005B1A89">
              <w:rPr>
                <w:rFonts w:cs="Arial"/>
                <w:sz w:val="20"/>
              </w:rPr>
              <w:t xml:space="preserve"> with children able to use the language of zones of regulation to express their emotions.</w:t>
            </w:r>
          </w:p>
          <w:p w14:paraId="0929CAD1" w14:textId="77777777" w:rsidR="005B1A89" w:rsidRPr="0051218C" w:rsidRDefault="005B1A89">
            <w:pPr>
              <w:pStyle w:val="TableRowCentered"/>
              <w:jc w:val="left"/>
              <w:rPr>
                <w:rFonts w:cs="Arial"/>
                <w:sz w:val="20"/>
              </w:rPr>
            </w:pPr>
          </w:p>
          <w:p w14:paraId="36119FD3" w14:textId="7BF9F00B" w:rsidR="00AA5DD5" w:rsidRDefault="00AA5DD5">
            <w:pPr>
              <w:pStyle w:val="TableRowCentered"/>
              <w:jc w:val="left"/>
              <w:rPr>
                <w:rFonts w:cs="Arial"/>
                <w:sz w:val="20"/>
              </w:rPr>
            </w:pPr>
            <w:r w:rsidRPr="0051218C">
              <w:rPr>
                <w:rFonts w:cs="Arial"/>
                <w:sz w:val="20"/>
              </w:rPr>
              <w:t>Children talk confidently about personal development</w:t>
            </w:r>
            <w:r w:rsidR="005B1A89">
              <w:rPr>
                <w:rFonts w:cs="Arial"/>
                <w:sz w:val="20"/>
              </w:rPr>
              <w:t xml:space="preserve"> and how to keep themselves safe.</w:t>
            </w:r>
          </w:p>
          <w:p w14:paraId="3E7AD274" w14:textId="29015824" w:rsidR="005B1A89" w:rsidRDefault="005B1A89">
            <w:pPr>
              <w:pStyle w:val="TableRowCentered"/>
              <w:jc w:val="left"/>
              <w:rPr>
                <w:rFonts w:cs="Arial"/>
                <w:sz w:val="20"/>
              </w:rPr>
            </w:pPr>
            <w:r>
              <w:rPr>
                <w:rFonts w:cs="Arial"/>
                <w:sz w:val="20"/>
              </w:rPr>
              <w:t xml:space="preserve">Children can manage anxious situations with the strategies they have </w:t>
            </w:r>
            <w:proofErr w:type="spellStart"/>
            <w:r>
              <w:rPr>
                <w:rFonts w:cs="Arial"/>
                <w:sz w:val="20"/>
              </w:rPr>
              <w:t>ben</w:t>
            </w:r>
            <w:proofErr w:type="spellEnd"/>
            <w:r>
              <w:rPr>
                <w:rFonts w:cs="Arial"/>
                <w:sz w:val="20"/>
              </w:rPr>
              <w:t xml:space="preserve"> taught</w:t>
            </w:r>
            <w:r w:rsidR="003D3D48">
              <w:rPr>
                <w:rFonts w:cs="Arial"/>
                <w:sz w:val="20"/>
              </w:rPr>
              <w:t>.</w:t>
            </w:r>
          </w:p>
          <w:p w14:paraId="05AE55CF" w14:textId="77777777" w:rsidR="005B1A89" w:rsidRPr="0051218C" w:rsidRDefault="005B1A89">
            <w:pPr>
              <w:pStyle w:val="TableRowCentered"/>
              <w:jc w:val="left"/>
              <w:rPr>
                <w:rFonts w:cs="Arial"/>
                <w:sz w:val="20"/>
              </w:rPr>
            </w:pPr>
          </w:p>
          <w:p w14:paraId="1BB48E11" w14:textId="77777777" w:rsidR="00AA5DD5" w:rsidRPr="0051218C" w:rsidRDefault="00AA5DD5">
            <w:pPr>
              <w:pStyle w:val="TableRowCentered"/>
              <w:jc w:val="left"/>
              <w:rPr>
                <w:rFonts w:cs="Arial"/>
                <w:sz w:val="20"/>
              </w:rPr>
            </w:pPr>
            <w:r w:rsidRPr="0051218C">
              <w:rPr>
                <w:rFonts w:cs="Arial"/>
                <w:sz w:val="20"/>
              </w:rPr>
              <w:t>Staff are well trained on mental health issues and can confidently support children with identified needs</w:t>
            </w:r>
          </w:p>
          <w:p w14:paraId="30D219F3" w14:textId="7B99ECF3" w:rsidR="00AA5DD5" w:rsidRDefault="00AA5DD5">
            <w:pPr>
              <w:pStyle w:val="TableRowCentered"/>
              <w:jc w:val="left"/>
              <w:rPr>
                <w:rFonts w:cs="Arial"/>
                <w:sz w:val="20"/>
              </w:rPr>
            </w:pPr>
            <w:r w:rsidRPr="0051218C">
              <w:rPr>
                <w:rFonts w:cs="Arial"/>
                <w:sz w:val="20"/>
              </w:rPr>
              <w:t xml:space="preserve">Parents can access support </w:t>
            </w:r>
            <w:r w:rsidR="002D5FDE">
              <w:rPr>
                <w:rFonts w:cs="Arial"/>
                <w:sz w:val="20"/>
              </w:rPr>
              <w:t>a</w:t>
            </w:r>
            <w:r w:rsidRPr="0051218C">
              <w:rPr>
                <w:rFonts w:cs="Arial"/>
                <w:sz w:val="20"/>
              </w:rPr>
              <w:t>nd advice in school and can be signposted to additional support. Surveys show parents feel supported.</w:t>
            </w:r>
          </w:p>
          <w:p w14:paraId="0745E6EB" w14:textId="77777777" w:rsidR="00AA5DD5" w:rsidRPr="0051218C" w:rsidRDefault="00AA5DD5">
            <w:pPr>
              <w:pStyle w:val="TableRowCentered"/>
              <w:jc w:val="left"/>
              <w:rPr>
                <w:rFonts w:cs="Arial"/>
                <w:sz w:val="20"/>
              </w:rPr>
            </w:pPr>
          </w:p>
          <w:p w14:paraId="073A4809" w14:textId="77777777" w:rsidR="00AA5DD5" w:rsidRPr="0051218C" w:rsidRDefault="00AA5DD5">
            <w:pPr>
              <w:pStyle w:val="TableRowCentered"/>
              <w:jc w:val="left"/>
              <w:rPr>
                <w:rFonts w:cs="Arial"/>
                <w:sz w:val="20"/>
              </w:rPr>
            </w:pPr>
            <w:r w:rsidRPr="0051218C">
              <w:rPr>
                <w:rFonts w:cs="Arial"/>
                <w:sz w:val="20"/>
              </w:rPr>
              <w:t>Emotional intelligence and Gem powers embedded into the curriculum</w:t>
            </w:r>
          </w:p>
          <w:p w14:paraId="0A20345F" w14:textId="77777777" w:rsidR="005B1A89" w:rsidRDefault="005B1A89">
            <w:pPr>
              <w:pStyle w:val="TableRowCentered"/>
              <w:jc w:val="left"/>
              <w:rPr>
                <w:rFonts w:cs="Arial"/>
                <w:sz w:val="20"/>
              </w:rPr>
            </w:pPr>
          </w:p>
          <w:p w14:paraId="5F0BD8D4" w14:textId="0C1E86A6" w:rsidR="00AA5DD5" w:rsidRPr="0051218C" w:rsidRDefault="00AA5DD5">
            <w:pPr>
              <w:pStyle w:val="TableRowCentered"/>
              <w:jc w:val="left"/>
              <w:rPr>
                <w:rFonts w:cs="Arial"/>
                <w:sz w:val="20"/>
              </w:rPr>
            </w:pPr>
            <w:r w:rsidRPr="0051218C">
              <w:rPr>
                <w:rFonts w:cs="Arial"/>
                <w:sz w:val="20"/>
              </w:rPr>
              <w:t xml:space="preserve">Very few behavioural issues in school resulting in minimal disruption to learning. </w:t>
            </w:r>
          </w:p>
          <w:p w14:paraId="648A264A" w14:textId="77777777" w:rsidR="00AA5DD5" w:rsidRPr="0051218C" w:rsidRDefault="00AA5DD5">
            <w:pPr>
              <w:pStyle w:val="TableRowCentered"/>
              <w:jc w:val="left"/>
              <w:rPr>
                <w:rFonts w:cs="Arial"/>
                <w:sz w:val="20"/>
              </w:rPr>
            </w:pPr>
          </w:p>
          <w:p w14:paraId="04816E7A" w14:textId="77777777" w:rsidR="00AA5DD5" w:rsidRDefault="00AA5DD5" w:rsidP="00E300B8">
            <w:pPr>
              <w:pStyle w:val="TableRowCentered"/>
              <w:jc w:val="left"/>
              <w:rPr>
                <w:rFonts w:cs="Arial"/>
                <w:sz w:val="20"/>
              </w:rPr>
            </w:pPr>
            <w:r w:rsidRPr="0051218C">
              <w:rPr>
                <w:rFonts w:cs="Arial"/>
                <w:sz w:val="20"/>
              </w:rPr>
              <w:t xml:space="preserve">Children understand </w:t>
            </w:r>
            <w:r w:rsidR="002D5FDE">
              <w:rPr>
                <w:rFonts w:cs="Arial"/>
                <w:sz w:val="20"/>
              </w:rPr>
              <w:t>how the</w:t>
            </w:r>
            <w:r w:rsidRPr="0051218C">
              <w:rPr>
                <w:rFonts w:cs="Arial"/>
                <w:sz w:val="20"/>
              </w:rPr>
              <w:t xml:space="preserve"> attitudes to learning are managed in school. Both positive recognition and consequences for not following class charters.  </w:t>
            </w:r>
          </w:p>
          <w:p w14:paraId="3883F0C8" w14:textId="77777777" w:rsidR="00CE0786" w:rsidRDefault="00CE0786" w:rsidP="00E300B8">
            <w:pPr>
              <w:pStyle w:val="TableRowCentered"/>
              <w:jc w:val="left"/>
              <w:rPr>
                <w:rFonts w:cs="Arial"/>
                <w:sz w:val="20"/>
              </w:rPr>
            </w:pPr>
          </w:p>
          <w:p w14:paraId="2A7D550E" w14:textId="507AE854" w:rsidR="00CE0786" w:rsidRPr="0051218C" w:rsidRDefault="00CE0786" w:rsidP="00E300B8">
            <w:pPr>
              <w:pStyle w:val="TableRowCentered"/>
              <w:jc w:val="left"/>
              <w:rPr>
                <w:rFonts w:cs="Arial"/>
                <w:sz w:val="20"/>
              </w:rPr>
            </w:pPr>
            <w:r>
              <w:rPr>
                <w:rFonts w:cs="Arial"/>
                <w:sz w:val="20"/>
              </w:rPr>
              <w:t xml:space="preserve">Children use the outdoors as a strategy/coping mechanism for managing and regulating emotions and behaviour. </w:t>
            </w:r>
          </w:p>
        </w:tc>
      </w:tr>
      <w:tr w:rsidR="001248E8" w:rsidRPr="0051218C" w14:paraId="700DE5B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AC85" w14:textId="3323B85E" w:rsidR="001248E8" w:rsidRPr="0051218C" w:rsidRDefault="001248E8" w:rsidP="001248E8">
            <w:pPr>
              <w:rPr>
                <w:rFonts w:cs="Arial"/>
                <w:sz w:val="20"/>
                <w:szCs w:val="20"/>
              </w:rPr>
            </w:pPr>
            <w:r w:rsidRPr="0051218C">
              <w:rPr>
                <w:rFonts w:cs="Arial"/>
                <w:sz w:val="20"/>
                <w:szCs w:val="20"/>
              </w:rPr>
              <w:t>Children demonstrate the required levels of fitness for their age and can make healthy food choices. Children collaborate and communicate effectively as a team</w:t>
            </w:r>
            <w:r w:rsidR="00EA3057" w:rsidRPr="0051218C">
              <w:rPr>
                <w:rFonts w:cs="Arial"/>
                <w:sz w:val="20"/>
                <w:szCs w:val="20"/>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997E5" w14:textId="77777777" w:rsidR="001248E8" w:rsidRPr="0051218C" w:rsidRDefault="00B514E6">
            <w:pPr>
              <w:pStyle w:val="TableRowCentered"/>
              <w:jc w:val="left"/>
              <w:rPr>
                <w:rFonts w:cs="Arial"/>
                <w:sz w:val="20"/>
              </w:rPr>
            </w:pPr>
            <w:r w:rsidRPr="0051218C">
              <w:rPr>
                <w:rFonts w:cs="Arial"/>
                <w:sz w:val="20"/>
              </w:rPr>
              <w:t>Children can talk about a healthy balanced life style</w:t>
            </w:r>
          </w:p>
          <w:p w14:paraId="637F7A2C" w14:textId="77777777" w:rsidR="00B514E6" w:rsidRPr="0051218C" w:rsidRDefault="00B514E6">
            <w:pPr>
              <w:pStyle w:val="TableRowCentered"/>
              <w:jc w:val="left"/>
              <w:rPr>
                <w:rFonts w:cs="Arial"/>
                <w:sz w:val="20"/>
              </w:rPr>
            </w:pPr>
            <w:r w:rsidRPr="0051218C">
              <w:rPr>
                <w:rFonts w:cs="Arial"/>
                <w:sz w:val="20"/>
              </w:rPr>
              <w:t>Children recognise ways they can be healthy in school</w:t>
            </w:r>
          </w:p>
          <w:p w14:paraId="1265F128" w14:textId="77777777" w:rsidR="00B514E6" w:rsidRPr="0051218C" w:rsidRDefault="00B514E6">
            <w:pPr>
              <w:pStyle w:val="TableRowCentered"/>
              <w:jc w:val="left"/>
              <w:rPr>
                <w:rFonts w:cs="Arial"/>
                <w:sz w:val="20"/>
              </w:rPr>
            </w:pPr>
            <w:r w:rsidRPr="0051218C">
              <w:rPr>
                <w:rFonts w:cs="Arial"/>
                <w:sz w:val="20"/>
              </w:rPr>
              <w:t>PE lessons promote healthy lifestyles</w:t>
            </w:r>
          </w:p>
          <w:p w14:paraId="7A4E74C6" w14:textId="77777777" w:rsidR="00B514E6" w:rsidRPr="0051218C" w:rsidRDefault="00B514E6">
            <w:pPr>
              <w:pStyle w:val="TableRowCentered"/>
              <w:jc w:val="left"/>
              <w:rPr>
                <w:rFonts w:cs="Arial"/>
                <w:sz w:val="20"/>
              </w:rPr>
            </w:pPr>
            <w:r w:rsidRPr="0051218C">
              <w:rPr>
                <w:rFonts w:cs="Arial"/>
                <w:sz w:val="20"/>
              </w:rPr>
              <w:t xml:space="preserve">Children are fit and healthy and are accessing a wide range of clubs in or out of school. </w:t>
            </w:r>
          </w:p>
          <w:p w14:paraId="381B2948" w14:textId="77777777" w:rsidR="00B514E6" w:rsidRPr="0051218C" w:rsidRDefault="00B514E6">
            <w:pPr>
              <w:pStyle w:val="TableRowCentered"/>
              <w:jc w:val="left"/>
              <w:rPr>
                <w:rFonts w:cs="Arial"/>
                <w:sz w:val="20"/>
              </w:rPr>
            </w:pPr>
            <w:r w:rsidRPr="0051218C">
              <w:rPr>
                <w:rFonts w:cs="Arial"/>
                <w:sz w:val="20"/>
              </w:rPr>
              <w:t>Food technology is taught regularly and shows pupils how to make a healthy meal</w:t>
            </w:r>
          </w:p>
          <w:p w14:paraId="235D554C" w14:textId="77777777" w:rsidR="00B514E6" w:rsidRPr="0051218C" w:rsidRDefault="00B514E6">
            <w:pPr>
              <w:pStyle w:val="TableRowCentered"/>
              <w:jc w:val="left"/>
              <w:rPr>
                <w:rFonts w:cs="Arial"/>
                <w:sz w:val="20"/>
              </w:rPr>
            </w:pPr>
          </w:p>
          <w:p w14:paraId="08F66859" w14:textId="67C9BD88" w:rsidR="00B514E6" w:rsidRPr="0051218C" w:rsidRDefault="00B514E6" w:rsidP="00B514E6">
            <w:pPr>
              <w:pStyle w:val="TableRowCentered"/>
              <w:ind w:left="0"/>
              <w:jc w:val="left"/>
              <w:rPr>
                <w:rFonts w:cs="Arial"/>
                <w:sz w:val="20"/>
              </w:rPr>
            </w:pPr>
            <w:r w:rsidRPr="0051218C">
              <w:rPr>
                <w:rFonts w:cs="Arial"/>
                <w:sz w:val="20"/>
              </w:rPr>
              <w:t>Children understand about personal hygiene including brushing teeth.</w:t>
            </w:r>
          </w:p>
        </w:tc>
      </w:tr>
      <w:tr w:rsidR="00EA3057" w:rsidRPr="0051218C" w14:paraId="0A635A8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C0A1B" w14:textId="3464E3E8" w:rsidR="00EA3057" w:rsidRPr="0051218C" w:rsidRDefault="00EA3057" w:rsidP="001248E8">
            <w:pPr>
              <w:rPr>
                <w:rFonts w:cs="Arial"/>
                <w:sz w:val="20"/>
                <w:szCs w:val="20"/>
              </w:rPr>
            </w:pPr>
            <w:r w:rsidRPr="0051218C">
              <w:rPr>
                <w:rFonts w:cs="Arial"/>
                <w:sz w:val="20"/>
                <w:szCs w:val="20"/>
              </w:rPr>
              <w:t xml:space="preserve">Staff are well trained across a wide range of educational disciplines and </w:t>
            </w:r>
            <w:r w:rsidR="003B4F74" w:rsidRPr="0051218C">
              <w:rPr>
                <w:rFonts w:cs="Arial"/>
                <w:sz w:val="20"/>
                <w:szCs w:val="20"/>
              </w:rPr>
              <w:t xml:space="preserve">can make effective educational choices to promote strong outcomes for children and develop well-adjusted individuals who can also make effective life choices.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8CCD9" w14:textId="6824285F" w:rsidR="00EA3057" w:rsidRPr="0051218C" w:rsidRDefault="003B4F74">
            <w:pPr>
              <w:pStyle w:val="TableRowCentered"/>
              <w:jc w:val="left"/>
              <w:rPr>
                <w:rFonts w:cs="Arial"/>
                <w:sz w:val="20"/>
              </w:rPr>
            </w:pPr>
            <w:r w:rsidRPr="0051218C">
              <w:rPr>
                <w:rFonts w:cs="Arial"/>
                <w:sz w:val="20"/>
              </w:rPr>
              <w:t>Children working at Age Related expectations.</w:t>
            </w:r>
          </w:p>
          <w:p w14:paraId="25886EAE" w14:textId="4E2DA23F" w:rsidR="003B4F74" w:rsidRDefault="003B4F74">
            <w:pPr>
              <w:pStyle w:val="TableRowCentered"/>
              <w:jc w:val="left"/>
              <w:rPr>
                <w:rFonts w:cs="Arial"/>
                <w:sz w:val="20"/>
              </w:rPr>
            </w:pPr>
            <w:r w:rsidRPr="0051218C">
              <w:rPr>
                <w:rFonts w:cs="Arial"/>
                <w:sz w:val="20"/>
              </w:rPr>
              <w:t>Children have high aspirations for career and life choices.</w:t>
            </w:r>
          </w:p>
          <w:p w14:paraId="47B62DA4" w14:textId="3CAECD88" w:rsidR="000D12F0" w:rsidRPr="0051218C" w:rsidRDefault="000D12F0">
            <w:pPr>
              <w:pStyle w:val="TableRowCentered"/>
              <w:jc w:val="left"/>
              <w:rPr>
                <w:rFonts w:cs="Arial"/>
                <w:sz w:val="20"/>
              </w:rPr>
            </w:pPr>
            <w:r>
              <w:rPr>
                <w:rFonts w:cs="Arial"/>
                <w:sz w:val="20"/>
              </w:rPr>
              <w:t xml:space="preserve">Children </w:t>
            </w:r>
            <w:proofErr w:type="gramStart"/>
            <w:r>
              <w:rPr>
                <w:rFonts w:cs="Arial"/>
                <w:sz w:val="20"/>
              </w:rPr>
              <w:t>have an understanding of</w:t>
            </w:r>
            <w:proofErr w:type="gramEnd"/>
            <w:r>
              <w:rPr>
                <w:rFonts w:cs="Arial"/>
                <w:sz w:val="20"/>
              </w:rPr>
              <w:t xml:space="preserve"> their place in the wider community, the economy and understanding basic money management.</w:t>
            </w:r>
          </w:p>
          <w:p w14:paraId="015BA662" w14:textId="77777777" w:rsidR="003B4F74" w:rsidRPr="0051218C" w:rsidRDefault="003B4F74">
            <w:pPr>
              <w:pStyle w:val="TableRowCentered"/>
              <w:jc w:val="left"/>
              <w:rPr>
                <w:rFonts w:cs="Arial"/>
                <w:sz w:val="20"/>
              </w:rPr>
            </w:pPr>
            <w:r w:rsidRPr="0051218C">
              <w:rPr>
                <w:rFonts w:cs="Arial"/>
                <w:sz w:val="20"/>
              </w:rPr>
              <w:t>Children are articulate and knowledgeable.</w:t>
            </w:r>
          </w:p>
          <w:p w14:paraId="013C8913" w14:textId="017ECB98" w:rsidR="003B4F74" w:rsidRPr="0051218C" w:rsidRDefault="003B4F74">
            <w:pPr>
              <w:pStyle w:val="TableRowCentered"/>
              <w:jc w:val="left"/>
              <w:rPr>
                <w:rFonts w:cs="Arial"/>
                <w:sz w:val="20"/>
              </w:rPr>
            </w:pPr>
            <w:r w:rsidRPr="0051218C">
              <w:rPr>
                <w:rFonts w:cs="Arial"/>
                <w:sz w:val="20"/>
              </w:rPr>
              <w:t xml:space="preserve">Children can solve problems independently and are ready for the next stages for transition. </w:t>
            </w:r>
          </w:p>
        </w:tc>
      </w:tr>
      <w:tr w:rsidR="0051218C" w:rsidRPr="0051218C" w14:paraId="6CA28A2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913B7" w14:textId="3997BE8C" w:rsidR="0051218C" w:rsidRPr="0051218C" w:rsidRDefault="0051218C" w:rsidP="001248E8">
            <w:pPr>
              <w:rPr>
                <w:rFonts w:cs="Arial"/>
                <w:sz w:val="20"/>
                <w:szCs w:val="20"/>
              </w:rPr>
            </w:pPr>
            <w:r w:rsidRPr="0051218C">
              <w:rPr>
                <w:rFonts w:cs="Arial"/>
                <w:sz w:val="20"/>
                <w:szCs w:val="20"/>
              </w:rPr>
              <w:t xml:space="preserve">Children attend school regularly and families are support to improve attendance where necessary.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20BC" w14:textId="2DA5FE2D" w:rsidR="0051218C" w:rsidRPr="0051218C" w:rsidRDefault="0051218C">
            <w:pPr>
              <w:pStyle w:val="TableRowCentered"/>
              <w:jc w:val="left"/>
              <w:rPr>
                <w:rFonts w:cs="Arial"/>
                <w:sz w:val="20"/>
              </w:rPr>
            </w:pPr>
            <w:r w:rsidRPr="0051218C">
              <w:rPr>
                <w:rFonts w:cs="Arial"/>
                <w:sz w:val="20"/>
              </w:rPr>
              <w:t xml:space="preserve">Attendance will be in line with national figures. </w:t>
            </w:r>
          </w:p>
        </w:tc>
      </w:tr>
    </w:tbl>
    <w:p w14:paraId="2A06959E" w14:textId="77777777" w:rsidR="00120AB1" w:rsidRPr="0051218C" w:rsidRDefault="00120AB1">
      <w:pPr>
        <w:suppressAutoHyphens w:val="0"/>
        <w:spacing w:after="0" w:line="240" w:lineRule="auto"/>
        <w:rPr>
          <w:rFonts w:cs="Arial"/>
          <w:b/>
          <w:color w:val="104F75"/>
          <w:sz w:val="20"/>
          <w:szCs w:val="20"/>
        </w:rPr>
      </w:pPr>
      <w:r w:rsidRPr="0051218C">
        <w:rPr>
          <w:rFonts w:cs="Arial"/>
          <w:sz w:val="20"/>
          <w:szCs w:val="20"/>
        </w:rP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C485630" w:rsidR="00E66558" w:rsidRDefault="009D71E8">
      <w:r>
        <w:t xml:space="preserve">Budgeted cost: £ </w:t>
      </w:r>
      <w:r w:rsidR="00CE0786">
        <w:t>5</w:t>
      </w:r>
      <w:r w:rsidR="00324A50">
        <w:rPr>
          <w:i/>
          <w:iCs/>
        </w:rPr>
        <w:t>,000</w:t>
      </w:r>
    </w:p>
    <w:tbl>
      <w:tblPr>
        <w:tblW w:w="5000" w:type="pct"/>
        <w:tblCellMar>
          <w:left w:w="10" w:type="dxa"/>
          <w:right w:w="10" w:type="dxa"/>
        </w:tblCellMar>
        <w:tblLook w:val="04A0" w:firstRow="1" w:lastRow="0" w:firstColumn="1" w:lastColumn="0" w:noHBand="0" w:noVBand="1"/>
      </w:tblPr>
      <w:tblGrid>
        <w:gridCol w:w="2626"/>
        <w:gridCol w:w="4360"/>
        <w:gridCol w:w="2500"/>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EBB92" w14:textId="77777777" w:rsidR="00E66558" w:rsidRDefault="008A767F" w:rsidP="00EC3C4C">
            <w:pPr>
              <w:pStyle w:val="TableRow"/>
              <w:ind w:left="0"/>
              <w:rPr>
                <w:sz w:val="20"/>
                <w:szCs w:val="20"/>
              </w:rPr>
            </w:pPr>
            <w:r>
              <w:rPr>
                <w:sz w:val="20"/>
                <w:szCs w:val="20"/>
              </w:rPr>
              <w:t xml:space="preserve">Continued </w:t>
            </w:r>
            <w:r w:rsidR="00EC3C4C" w:rsidRPr="00856EDB">
              <w:rPr>
                <w:sz w:val="20"/>
                <w:szCs w:val="20"/>
              </w:rPr>
              <w:t>CPD</w:t>
            </w:r>
            <w:r w:rsidR="00FB700F" w:rsidRPr="00856EDB">
              <w:rPr>
                <w:sz w:val="20"/>
                <w:szCs w:val="20"/>
              </w:rPr>
              <w:t xml:space="preserve"> for all staff</w:t>
            </w:r>
            <w:r w:rsidR="00A86E7A" w:rsidRPr="00856EDB">
              <w:rPr>
                <w:sz w:val="20"/>
                <w:szCs w:val="20"/>
              </w:rPr>
              <w:t xml:space="preserve"> including consultation sessions </w:t>
            </w:r>
            <w:r>
              <w:rPr>
                <w:sz w:val="20"/>
                <w:szCs w:val="20"/>
              </w:rPr>
              <w:t xml:space="preserve">with </w:t>
            </w:r>
            <w:r w:rsidR="00A86E7A" w:rsidRPr="00856EDB">
              <w:rPr>
                <w:sz w:val="20"/>
                <w:szCs w:val="20"/>
              </w:rPr>
              <w:t>external agencies such as SALT and EP services.</w:t>
            </w:r>
          </w:p>
          <w:p w14:paraId="2A7D551A" w14:textId="3CE3B09C" w:rsidR="008A767F" w:rsidRPr="00856EDB" w:rsidRDefault="008A767F" w:rsidP="00EC3C4C">
            <w:pPr>
              <w:pStyle w:val="TableRow"/>
              <w:ind w:left="0"/>
              <w:rPr>
                <w:sz w:val="20"/>
                <w:szCs w:val="20"/>
              </w:rPr>
            </w:pPr>
            <w:r>
              <w:rPr>
                <w:sz w:val="20"/>
                <w:szCs w:val="20"/>
              </w:rPr>
              <w:t xml:space="preserve">CPD around </w:t>
            </w:r>
            <w:proofErr w:type="spellStart"/>
            <w:r>
              <w:rPr>
                <w:sz w:val="20"/>
                <w:szCs w:val="20"/>
              </w:rPr>
              <w:t>self regulation</w:t>
            </w:r>
            <w:proofErr w:type="spellEnd"/>
            <w:r>
              <w:rPr>
                <w:sz w:val="20"/>
                <w:szCs w:val="20"/>
              </w:rPr>
              <w:t xml:space="preserve">, mental health and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CF81E" w14:textId="7D7473B4" w:rsidR="00AA5DD5" w:rsidRPr="00AA5DD5" w:rsidRDefault="00AA5DD5" w:rsidP="00AA5DD5">
            <w:pPr>
              <w:suppressAutoHyphens w:val="0"/>
              <w:autoSpaceDN/>
              <w:spacing w:after="0" w:line="240" w:lineRule="auto"/>
              <w:rPr>
                <w:rFonts w:eastAsiaTheme="minorHAnsi" w:cs="Arial"/>
                <w:color w:val="auto"/>
                <w:sz w:val="16"/>
                <w:szCs w:val="16"/>
                <w:lang w:eastAsia="en-US"/>
              </w:rPr>
            </w:pPr>
            <w:r w:rsidRPr="00AA5DD5">
              <w:rPr>
                <w:rFonts w:eastAsiaTheme="minorHAnsi" w:cs="Arial"/>
                <w:color w:val="auto"/>
                <w:sz w:val="16"/>
                <w:szCs w:val="16"/>
                <w:lang w:eastAsia="en-US"/>
              </w:rPr>
              <w:t xml:space="preserve">Training and staff development have been key to the improvements made in school and identifying barriers to learning. </w:t>
            </w:r>
            <w:proofErr w:type="gramStart"/>
            <w:r w:rsidRPr="00AA5DD5">
              <w:rPr>
                <w:rFonts w:eastAsiaTheme="minorHAnsi" w:cs="Arial"/>
                <w:color w:val="auto"/>
                <w:sz w:val="16"/>
                <w:szCs w:val="16"/>
                <w:lang w:eastAsia="en-US"/>
              </w:rPr>
              <w:t>It  will</w:t>
            </w:r>
            <w:proofErr w:type="gramEnd"/>
            <w:r w:rsidRPr="00AA5DD5">
              <w:rPr>
                <w:rFonts w:eastAsiaTheme="minorHAnsi" w:cs="Arial"/>
                <w:color w:val="auto"/>
                <w:sz w:val="16"/>
                <w:szCs w:val="16"/>
                <w:lang w:eastAsia="en-US"/>
              </w:rPr>
              <w:t xml:space="preserve"> continue to be central to its development. Highly trained staff are more confident in their subject knowledge, have a deeper understanding of Pedagogy</w:t>
            </w:r>
            <w:r w:rsidR="00324A50">
              <w:rPr>
                <w:rFonts w:eastAsiaTheme="minorHAnsi" w:cs="Arial"/>
                <w:color w:val="auto"/>
                <w:sz w:val="16"/>
                <w:szCs w:val="16"/>
                <w:lang w:eastAsia="en-US"/>
              </w:rPr>
              <w:t>, challenging learning</w:t>
            </w:r>
            <w:r w:rsidRPr="00AA5DD5">
              <w:rPr>
                <w:rFonts w:eastAsiaTheme="minorHAnsi" w:cs="Arial"/>
                <w:color w:val="auto"/>
                <w:sz w:val="16"/>
                <w:szCs w:val="16"/>
                <w:lang w:eastAsia="en-US"/>
              </w:rPr>
              <w:t xml:space="preserve"> and are better able to evaluate learning and identify next steps across the whole Primary curriculum. </w:t>
            </w:r>
          </w:p>
          <w:p w14:paraId="32D77A7B" w14:textId="77777777" w:rsidR="00AA5DD5" w:rsidRPr="00AA5DD5" w:rsidRDefault="00C30A56" w:rsidP="00AA5DD5">
            <w:pPr>
              <w:suppressAutoHyphens w:val="0"/>
              <w:autoSpaceDN/>
              <w:spacing w:after="0" w:line="240" w:lineRule="auto"/>
              <w:rPr>
                <w:rFonts w:eastAsiaTheme="minorHAnsi" w:cs="Arial"/>
                <w:color w:val="0000FF" w:themeColor="hyperlink"/>
                <w:sz w:val="16"/>
                <w:szCs w:val="16"/>
                <w:u w:val="single"/>
                <w:lang w:eastAsia="en-US"/>
              </w:rPr>
            </w:pPr>
            <w:hyperlink r:id="rId10" w:history="1">
              <w:r w:rsidR="00AA5DD5" w:rsidRPr="00AA5DD5">
                <w:rPr>
                  <w:rFonts w:eastAsiaTheme="minorHAnsi" w:cs="Arial"/>
                  <w:color w:val="0000FF" w:themeColor="hyperlink"/>
                  <w:sz w:val="16"/>
                  <w:szCs w:val="16"/>
                  <w:u w:val="single"/>
                  <w:lang w:eastAsia="en-US"/>
                </w:rPr>
                <w:t>https://educationendowmentfoundation.org.uk/evidence-summaries/teaching-learning-toolkit/mastery-learning/</w:t>
              </w:r>
            </w:hyperlink>
          </w:p>
          <w:p w14:paraId="2A7D551B" w14:textId="7A23CD78" w:rsidR="00E66558" w:rsidRPr="00324A50" w:rsidRDefault="00AA5DD5" w:rsidP="00324A50">
            <w:pPr>
              <w:suppressAutoHyphens w:val="0"/>
              <w:autoSpaceDN/>
              <w:spacing w:after="0" w:line="240" w:lineRule="auto"/>
              <w:rPr>
                <w:rFonts w:eastAsiaTheme="minorHAnsi" w:cs="Arial"/>
                <w:color w:val="0000FF" w:themeColor="hyperlink"/>
                <w:sz w:val="16"/>
                <w:szCs w:val="16"/>
                <w:u w:val="single"/>
                <w:lang w:eastAsia="en-US"/>
              </w:rPr>
            </w:pPr>
            <w:r w:rsidRPr="00AA5DD5">
              <w:rPr>
                <w:rFonts w:eastAsiaTheme="minorHAnsi" w:cs="Arial"/>
                <w:color w:val="auto"/>
                <w:sz w:val="16"/>
                <w:szCs w:val="16"/>
                <w:lang w:eastAsia="en-US"/>
              </w:rPr>
              <w:t>EEF research suggests a gain of 5 months when children are offered challenge within the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4263431" w:rsidR="00E66558" w:rsidRDefault="00324A50">
            <w:pPr>
              <w:pStyle w:val="TableRowCentered"/>
              <w:jc w:val="left"/>
              <w:rPr>
                <w:sz w:val="22"/>
              </w:rPr>
            </w:pPr>
            <w:r>
              <w:rPr>
                <w:sz w:val="22"/>
              </w:rPr>
              <w:t>All challenges- training given is across different aspects of educational development</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E5DF76B" w:rsidR="00E66558" w:rsidRPr="00856EDB" w:rsidRDefault="005179C0" w:rsidP="00FB700F">
            <w:pPr>
              <w:pStyle w:val="TableRow"/>
              <w:ind w:left="0"/>
              <w:rPr>
                <w:sz w:val="20"/>
                <w:szCs w:val="20"/>
              </w:rPr>
            </w:pPr>
            <w:r>
              <w:rPr>
                <w:sz w:val="20"/>
                <w:szCs w:val="20"/>
              </w:rPr>
              <w:t>Continued support for teachers to ensure h</w:t>
            </w:r>
            <w:r w:rsidR="00FB700F" w:rsidRPr="00856EDB">
              <w:rPr>
                <w:sz w:val="20"/>
                <w:szCs w:val="20"/>
              </w:rPr>
              <w:t xml:space="preserve">igh quality, challenging </w:t>
            </w:r>
            <w:r w:rsidR="001B705D" w:rsidRPr="00856EDB">
              <w:rPr>
                <w:sz w:val="20"/>
                <w:szCs w:val="20"/>
              </w:rPr>
              <w:t>teaching</w:t>
            </w:r>
            <w:r w:rsidR="00FB700F" w:rsidRPr="00856EDB">
              <w:rPr>
                <w:sz w:val="20"/>
                <w:szCs w:val="20"/>
              </w:rPr>
              <w:t xml:space="preserve"> and </w:t>
            </w:r>
            <w:proofErr w:type="gramStart"/>
            <w:r w:rsidR="00FB700F" w:rsidRPr="00856EDB">
              <w:rPr>
                <w:sz w:val="20"/>
                <w:szCs w:val="20"/>
              </w:rPr>
              <w:t>assessment  across</w:t>
            </w:r>
            <w:proofErr w:type="gramEnd"/>
            <w:r w:rsidR="00FB700F" w:rsidRPr="00856EDB">
              <w:rPr>
                <w:sz w:val="20"/>
                <w:szCs w:val="20"/>
              </w:rPr>
              <w:t xml:space="preserve"> a broad and balanced curriculum in all year groups with meta cognition and Powerful learning embedded.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F28FB" w14:textId="2C27F6D7" w:rsidR="005179C0" w:rsidRDefault="001B705D" w:rsidP="001B705D">
            <w:pPr>
              <w:suppressAutoHyphens w:val="0"/>
              <w:autoSpaceDN/>
              <w:spacing w:after="0" w:line="240" w:lineRule="auto"/>
              <w:rPr>
                <w:rFonts w:eastAsiaTheme="minorHAnsi" w:cs="Arial"/>
                <w:color w:val="auto"/>
                <w:sz w:val="16"/>
                <w:szCs w:val="16"/>
                <w:lang w:eastAsia="en-US"/>
              </w:rPr>
            </w:pPr>
            <w:r w:rsidRPr="001B705D">
              <w:rPr>
                <w:rFonts w:eastAsiaTheme="minorHAnsi" w:cs="Arial"/>
                <w:color w:val="auto"/>
                <w:sz w:val="16"/>
                <w:szCs w:val="16"/>
                <w:lang w:eastAsia="en-US"/>
              </w:rPr>
              <w:t xml:space="preserve">EEF research suggests a gain of </w:t>
            </w:r>
            <w:r w:rsidR="005179C0">
              <w:rPr>
                <w:rFonts w:eastAsiaTheme="minorHAnsi" w:cs="Arial"/>
                <w:color w:val="auto"/>
                <w:sz w:val="16"/>
                <w:szCs w:val="16"/>
                <w:lang w:eastAsia="en-US"/>
              </w:rPr>
              <w:t>3</w:t>
            </w:r>
            <w:r w:rsidRPr="001B705D">
              <w:rPr>
                <w:rFonts w:eastAsiaTheme="minorHAnsi" w:cs="Arial"/>
                <w:color w:val="auto"/>
                <w:sz w:val="16"/>
                <w:szCs w:val="16"/>
                <w:lang w:eastAsia="en-US"/>
              </w:rPr>
              <w:t xml:space="preserve"> months when pupils are involved in the arts</w:t>
            </w:r>
            <w:r w:rsidR="005179C0">
              <w:rPr>
                <w:rFonts w:eastAsiaTheme="minorHAnsi" w:cs="Arial"/>
                <w:color w:val="auto"/>
                <w:sz w:val="16"/>
                <w:szCs w:val="16"/>
                <w:lang w:eastAsia="en-US"/>
              </w:rPr>
              <w:t xml:space="preserve"> </w:t>
            </w:r>
          </w:p>
          <w:p w14:paraId="6E68FC1A" w14:textId="45CAC612" w:rsidR="005179C0" w:rsidRDefault="00C30A56" w:rsidP="001B705D">
            <w:pPr>
              <w:suppressAutoHyphens w:val="0"/>
              <w:autoSpaceDN/>
              <w:spacing w:after="0" w:line="240" w:lineRule="auto"/>
              <w:rPr>
                <w:rFonts w:eastAsiaTheme="minorHAnsi" w:cs="Arial"/>
                <w:color w:val="auto"/>
                <w:sz w:val="16"/>
                <w:szCs w:val="16"/>
                <w:lang w:eastAsia="en-US"/>
              </w:rPr>
            </w:pPr>
            <w:hyperlink r:id="rId11" w:history="1">
              <w:r w:rsidR="005179C0" w:rsidRPr="00144C7D">
                <w:rPr>
                  <w:rStyle w:val="Hyperlink"/>
                  <w:rFonts w:eastAsiaTheme="minorHAnsi" w:cs="Arial"/>
                  <w:sz w:val="16"/>
                  <w:szCs w:val="16"/>
                  <w:lang w:eastAsia="en-US"/>
                </w:rPr>
                <w:t>https://educationendowmentfoundation.org.uk/education-evidence/teaching-learning-toolkit/arts-participation</w:t>
              </w:r>
            </w:hyperlink>
            <w:r w:rsidR="005179C0">
              <w:rPr>
                <w:rFonts w:eastAsiaTheme="minorHAnsi" w:cs="Arial"/>
                <w:color w:val="auto"/>
                <w:sz w:val="16"/>
                <w:szCs w:val="16"/>
                <w:lang w:eastAsia="en-US"/>
              </w:rPr>
              <w:t xml:space="preserve"> </w:t>
            </w:r>
          </w:p>
          <w:p w14:paraId="2E682677" w14:textId="77777777" w:rsidR="005179C0" w:rsidRDefault="005179C0" w:rsidP="001B705D">
            <w:pPr>
              <w:suppressAutoHyphens w:val="0"/>
              <w:autoSpaceDN/>
              <w:spacing w:after="0" w:line="240" w:lineRule="auto"/>
              <w:rPr>
                <w:rFonts w:eastAsiaTheme="minorHAnsi" w:cs="Arial"/>
                <w:color w:val="auto"/>
                <w:sz w:val="16"/>
                <w:szCs w:val="16"/>
                <w:lang w:eastAsia="en-US"/>
              </w:rPr>
            </w:pPr>
          </w:p>
          <w:p w14:paraId="40DFD556" w14:textId="3EF7EE23" w:rsidR="005179C0" w:rsidRDefault="005179C0" w:rsidP="001B705D">
            <w:pPr>
              <w:suppressAutoHyphens w:val="0"/>
              <w:autoSpaceDN/>
              <w:spacing w:after="0" w:line="240" w:lineRule="auto"/>
              <w:rPr>
                <w:rFonts w:eastAsiaTheme="minorHAnsi" w:cs="Arial"/>
                <w:color w:val="auto"/>
                <w:sz w:val="16"/>
                <w:szCs w:val="16"/>
                <w:lang w:eastAsia="en-US"/>
              </w:rPr>
            </w:pPr>
            <w:r>
              <w:rPr>
                <w:rFonts w:eastAsiaTheme="minorHAnsi" w:cs="Arial"/>
                <w:color w:val="auto"/>
                <w:sz w:val="16"/>
                <w:szCs w:val="16"/>
                <w:lang w:eastAsia="en-US"/>
              </w:rPr>
              <w:t>Effective teaching of reading and comprehension skills equips children with lifelong skills</w:t>
            </w:r>
          </w:p>
          <w:p w14:paraId="66B3BE11" w14:textId="629B1D90" w:rsidR="005179C0" w:rsidRDefault="00C30A56" w:rsidP="001B705D">
            <w:pPr>
              <w:suppressAutoHyphens w:val="0"/>
              <w:autoSpaceDN/>
              <w:spacing w:after="0" w:line="240" w:lineRule="auto"/>
              <w:rPr>
                <w:rFonts w:eastAsiaTheme="minorHAnsi" w:cs="Arial"/>
                <w:color w:val="auto"/>
                <w:sz w:val="16"/>
                <w:szCs w:val="16"/>
                <w:lang w:eastAsia="en-US"/>
              </w:rPr>
            </w:pPr>
            <w:hyperlink r:id="rId12" w:history="1">
              <w:r w:rsidR="005179C0" w:rsidRPr="00144C7D">
                <w:rPr>
                  <w:rStyle w:val="Hyperlink"/>
                  <w:rFonts w:eastAsiaTheme="minorHAnsi" w:cs="Arial"/>
                  <w:sz w:val="16"/>
                  <w:szCs w:val="16"/>
                  <w:lang w:eastAsia="en-US"/>
                </w:rPr>
                <w:t>https://educationendowmentfoundation.org.uk/education-evidence/teaching-learning-toolkit/reading-comprehension-strategies</w:t>
              </w:r>
            </w:hyperlink>
            <w:r w:rsidR="005179C0">
              <w:rPr>
                <w:rFonts w:eastAsiaTheme="minorHAnsi" w:cs="Arial"/>
                <w:color w:val="auto"/>
                <w:sz w:val="16"/>
                <w:szCs w:val="16"/>
                <w:lang w:eastAsia="en-US"/>
              </w:rPr>
              <w:t xml:space="preserve"> </w:t>
            </w:r>
          </w:p>
          <w:p w14:paraId="73C9FCD8" w14:textId="77777777" w:rsidR="005179C0" w:rsidRPr="001B705D" w:rsidRDefault="005179C0" w:rsidP="001B705D">
            <w:pPr>
              <w:suppressAutoHyphens w:val="0"/>
              <w:autoSpaceDN/>
              <w:spacing w:after="0" w:line="240" w:lineRule="auto"/>
              <w:rPr>
                <w:rFonts w:eastAsiaTheme="minorHAnsi" w:cs="Arial"/>
                <w:color w:val="auto"/>
                <w:sz w:val="16"/>
                <w:szCs w:val="16"/>
                <w:lang w:eastAsia="en-US"/>
              </w:rPr>
            </w:pPr>
          </w:p>
          <w:p w14:paraId="1ABBC99A" w14:textId="77777777" w:rsidR="001B705D" w:rsidRPr="001B705D" w:rsidRDefault="00C30A56" w:rsidP="001B705D">
            <w:pPr>
              <w:suppressAutoHyphens w:val="0"/>
              <w:autoSpaceDN/>
              <w:spacing w:after="0" w:line="240" w:lineRule="auto"/>
              <w:rPr>
                <w:rFonts w:eastAsiaTheme="minorHAnsi" w:cs="Arial"/>
                <w:color w:val="0000FF"/>
                <w:sz w:val="16"/>
                <w:szCs w:val="16"/>
                <w:u w:val="single"/>
                <w:lang w:eastAsia="en-US"/>
              </w:rPr>
            </w:pPr>
            <w:hyperlink r:id="rId13" w:history="1">
              <w:r w:rsidR="001B705D" w:rsidRPr="001B705D">
                <w:rPr>
                  <w:rFonts w:eastAsiaTheme="minorHAnsi" w:cs="Arial"/>
                  <w:color w:val="0000FF" w:themeColor="hyperlink"/>
                  <w:sz w:val="16"/>
                  <w:szCs w:val="16"/>
                  <w:u w:val="single"/>
                  <w:lang w:eastAsia="en-US"/>
                </w:rPr>
                <w:t>https://educationendowmentfoundation.org.uk/evidence-summaries/teaching-learning-toolkit/feedback/</w:t>
              </w:r>
            </w:hyperlink>
          </w:p>
          <w:p w14:paraId="3131DB43" w14:textId="5C3C6B12" w:rsidR="001B705D" w:rsidRPr="001B705D" w:rsidRDefault="001B705D" w:rsidP="001B705D">
            <w:pPr>
              <w:suppressAutoHyphens w:val="0"/>
              <w:autoSpaceDN/>
              <w:spacing w:after="0" w:line="240" w:lineRule="auto"/>
              <w:rPr>
                <w:rFonts w:eastAsiaTheme="minorHAnsi" w:cs="Arial"/>
                <w:color w:val="auto"/>
                <w:sz w:val="16"/>
                <w:szCs w:val="16"/>
                <w:lang w:eastAsia="en-US"/>
              </w:rPr>
            </w:pPr>
            <w:r w:rsidRPr="001B705D">
              <w:rPr>
                <w:rFonts w:eastAsiaTheme="minorHAnsi" w:cs="Arial"/>
                <w:color w:val="auto"/>
                <w:sz w:val="16"/>
                <w:szCs w:val="16"/>
                <w:lang w:eastAsia="en-US"/>
              </w:rPr>
              <w:t xml:space="preserve">EEF research suggests a gain of </w:t>
            </w:r>
            <w:r w:rsidR="005179C0">
              <w:rPr>
                <w:rFonts w:eastAsiaTheme="minorHAnsi" w:cs="Arial"/>
                <w:color w:val="auto"/>
                <w:sz w:val="16"/>
                <w:szCs w:val="16"/>
                <w:lang w:eastAsia="en-US"/>
              </w:rPr>
              <w:t>6</w:t>
            </w:r>
            <w:r w:rsidRPr="001B705D">
              <w:rPr>
                <w:rFonts w:eastAsiaTheme="minorHAnsi" w:cs="Arial"/>
                <w:color w:val="auto"/>
                <w:sz w:val="16"/>
                <w:szCs w:val="16"/>
                <w:lang w:eastAsia="en-US"/>
              </w:rPr>
              <w:t xml:space="preserve"> months when pupils are given high quality feedback</w:t>
            </w:r>
          </w:p>
          <w:p w14:paraId="60B55A4D" w14:textId="4E6CBDA4" w:rsidR="001B705D" w:rsidRPr="001B705D" w:rsidRDefault="00C30A56" w:rsidP="001B705D">
            <w:pPr>
              <w:suppressAutoHyphens w:val="0"/>
              <w:autoSpaceDN/>
              <w:spacing w:after="0" w:line="240" w:lineRule="auto"/>
              <w:rPr>
                <w:rFonts w:eastAsiaTheme="minorHAnsi" w:cs="Arial"/>
                <w:color w:val="auto"/>
                <w:sz w:val="16"/>
                <w:szCs w:val="16"/>
                <w:lang w:eastAsia="en-US"/>
              </w:rPr>
            </w:pPr>
            <w:hyperlink r:id="rId14" w:history="1">
              <w:r w:rsidR="005179C0" w:rsidRPr="00144C7D">
                <w:rPr>
                  <w:rStyle w:val="Hyperlink"/>
                  <w:rFonts w:eastAsiaTheme="minorHAnsi" w:cs="Arial"/>
                  <w:sz w:val="16"/>
                  <w:szCs w:val="16"/>
                  <w:lang w:eastAsia="en-US"/>
                </w:rPr>
                <w:t>https://educationendowmentfoundation.org.uk/education-evidence/teaching-learning-toolkit/feedback</w:t>
              </w:r>
            </w:hyperlink>
            <w:r w:rsidR="005179C0">
              <w:rPr>
                <w:rFonts w:eastAsiaTheme="minorHAnsi" w:cs="Arial"/>
                <w:color w:val="auto"/>
                <w:sz w:val="16"/>
                <w:szCs w:val="16"/>
                <w:lang w:eastAsia="en-US"/>
              </w:rPr>
              <w:t xml:space="preserve"> </w:t>
            </w:r>
          </w:p>
          <w:p w14:paraId="134B4CB1" w14:textId="45DD6714" w:rsidR="00E66558" w:rsidRDefault="001B705D" w:rsidP="001B705D">
            <w:pPr>
              <w:pStyle w:val="TableRowCentered"/>
              <w:jc w:val="left"/>
              <w:rPr>
                <w:rFonts w:eastAsiaTheme="minorHAnsi" w:cs="Arial"/>
                <w:color w:val="auto"/>
                <w:sz w:val="16"/>
                <w:szCs w:val="16"/>
                <w:lang w:eastAsia="en-US"/>
              </w:rPr>
            </w:pPr>
            <w:r w:rsidRPr="00FB700F">
              <w:rPr>
                <w:rFonts w:eastAsiaTheme="minorHAnsi" w:cs="Arial"/>
                <w:color w:val="auto"/>
                <w:sz w:val="16"/>
                <w:szCs w:val="16"/>
                <w:lang w:eastAsia="en-US"/>
              </w:rPr>
              <w:t>EEF research suggests a gain of 5 months when pupils are able to work collaboratively</w:t>
            </w:r>
          </w:p>
          <w:p w14:paraId="59C843F4" w14:textId="2856183E" w:rsidR="005179C0" w:rsidRPr="00FB700F" w:rsidRDefault="00C30A56" w:rsidP="001B705D">
            <w:pPr>
              <w:pStyle w:val="TableRowCentered"/>
              <w:jc w:val="left"/>
              <w:rPr>
                <w:rFonts w:eastAsiaTheme="minorHAnsi" w:cs="Arial"/>
                <w:color w:val="auto"/>
                <w:sz w:val="16"/>
                <w:szCs w:val="16"/>
                <w:lang w:eastAsia="en-US"/>
              </w:rPr>
            </w:pPr>
            <w:hyperlink r:id="rId15" w:history="1">
              <w:r w:rsidR="005179C0" w:rsidRPr="00144C7D">
                <w:rPr>
                  <w:rStyle w:val="Hyperlink"/>
                  <w:rFonts w:eastAsiaTheme="minorHAnsi" w:cs="Arial"/>
                  <w:sz w:val="16"/>
                  <w:szCs w:val="16"/>
                  <w:lang w:eastAsia="en-US"/>
                </w:rPr>
                <w:t>https://educationendowmentfoundation.org.uk/education-evidence/teaching-learning-toolkit/collaborative-learning-approaches</w:t>
              </w:r>
            </w:hyperlink>
            <w:r w:rsidR="005179C0">
              <w:rPr>
                <w:rFonts w:eastAsiaTheme="minorHAnsi" w:cs="Arial"/>
                <w:color w:val="auto"/>
                <w:sz w:val="16"/>
                <w:szCs w:val="16"/>
                <w:lang w:eastAsia="en-US"/>
              </w:rPr>
              <w:t xml:space="preserve"> </w:t>
            </w:r>
          </w:p>
          <w:p w14:paraId="34BD6447" w14:textId="66259D83" w:rsidR="005179C0" w:rsidRDefault="00FB700F" w:rsidP="00FB700F">
            <w:pPr>
              <w:pStyle w:val="TableRowCentered"/>
              <w:jc w:val="left"/>
              <w:rPr>
                <w:rFonts w:eastAsiaTheme="minorHAnsi" w:cs="Arial"/>
                <w:color w:val="auto"/>
                <w:sz w:val="16"/>
                <w:szCs w:val="16"/>
                <w:lang w:eastAsia="en-US"/>
              </w:rPr>
            </w:pPr>
            <w:r w:rsidRPr="00FB700F">
              <w:rPr>
                <w:rFonts w:eastAsiaTheme="minorHAnsi" w:cs="Arial"/>
                <w:color w:val="auto"/>
                <w:sz w:val="16"/>
                <w:szCs w:val="16"/>
                <w:lang w:eastAsia="en-US"/>
              </w:rPr>
              <w:t xml:space="preserve">EEF research suggests a gain of </w:t>
            </w:r>
            <w:r w:rsidR="005179C0">
              <w:rPr>
                <w:rFonts w:eastAsiaTheme="minorHAnsi" w:cs="Arial"/>
                <w:color w:val="auto"/>
                <w:sz w:val="16"/>
                <w:szCs w:val="16"/>
                <w:lang w:eastAsia="en-US"/>
              </w:rPr>
              <w:t>7</w:t>
            </w:r>
            <w:r w:rsidRPr="00FB700F">
              <w:rPr>
                <w:rFonts w:eastAsiaTheme="minorHAnsi" w:cs="Arial"/>
                <w:color w:val="auto"/>
                <w:sz w:val="16"/>
                <w:szCs w:val="16"/>
                <w:lang w:eastAsia="en-US"/>
              </w:rPr>
              <w:t xml:space="preserve"> months when children understand and use meta </w:t>
            </w:r>
            <w:r w:rsidR="005179C0" w:rsidRPr="00FB700F">
              <w:rPr>
                <w:rFonts w:eastAsiaTheme="minorHAnsi" w:cs="Arial"/>
                <w:color w:val="auto"/>
                <w:sz w:val="16"/>
                <w:szCs w:val="16"/>
                <w:lang w:eastAsia="en-US"/>
              </w:rPr>
              <w:t>Cognition</w:t>
            </w:r>
          </w:p>
          <w:p w14:paraId="2AE5BCA5" w14:textId="2F31422A" w:rsidR="00FB700F" w:rsidRDefault="00C30A56" w:rsidP="00FB700F">
            <w:pPr>
              <w:pStyle w:val="TableRowCentered"/>
              <w:jc w:val="left"/>
              <w:rPr>
                <w:rFonts w:eastAsiaTheme="minorHAnsi" w:cs="Arial"/>
                <w:color w:val="auto"/>
                <w:sz w:val="16"/>
                <w:szCs w:val="16"/>
                <w:lang w:eastAsia="en-US"/>
              </w:rPr>
            </w:pPr>
            <w:hyperlink r:id="rId16" w:history="1">
              <w:r w:rsidR="005179C0" w:rsidRPr="00144C7D">
                <w:rPr>
                  <w:rStyle w:val="Hyperlink"/>
                  <w:rFonts w:eastAsiaTheme="minorHAnsi" w:cs="Arial"/>
                  <w:sz w:val="16"/>
                  <w:szCs w:val="16"/>
                  <w:lang w:eastAsia="en-US"/>
                </w:rPr>
                <w:t>https://educationendowmentfoundation.org.uk/education-evidence/teaching-learning-toolkit/metacognition-and-self-regulation</w:t>
              </w:r>
            </w:hyperlink>
            <w:r w:rsidR="005179C0">
              <w:rPr>
                <w:rFonts w:eastAsiaTheme="minorHAnsi" w:cs="Arial"/>
                <w:color w:val="auto"/>
                <w:sz w:val="16"/>
                <w:szCs w:val="16"/>
                <w:lang w:eastAsia="en-US"/>
              </w:rPr>
              <w:t xml:space="preserve">     </w:t>
            </w:r>
          </w:p>
          <w:p w14:paraId="15F8B98F" w14:textId="21DC6C06" w:rsidR="00FB700F" w:rsidRPr="00FB700F" w:rsidRDefault="00FB700F" w:rsidP="00FB700F">
            <w:pPr>
              <w:suppressAutoHyphens w:val="0"/>
              <w:autoSpaceDN/>
              <w:spacing w:after="0" w:line="240" w:lineRule="auto"/>
              <w:rPr>
                <w:rFonts w:eastAsiaTheme="minorHAnsi" w:cs="Arial"/>
                <w:color w:val="auto"/>
                <w:sz w:val="16"/>
                <w:szCs w:val="16"/>
                <w:lang w:eastAsia="en-US"/>
              </w:rPr>
            </w:pPr>
            <w:r w:rsidRPr="00FB700F">
              <w:rPr>
                <w:rFonts w:eastAsiaTheme="minorHAnsi" w:cs="Arial"/>
                <w:color w:val="auto"/>
                <w:sz w:val="16"/>
                <w:szCs w:val="16"/>
                <w:lang w:eastAsia="en-US"/>
              </w:rPr>
              <w:t>EEF research suggests a gain of 5 months when children are offered challenge within the curriculum</w:t>
            </w:r>
            <w:r w:rsidR="005179C0">
              <w:rPr>
                <w:rFonts w:eastAsiaTheme="minorHAnsi" w:cs="Arial"/>
                <w:color w:val="auto"/>
                <w:sz w:val="16"/>
                <w:szCs w:val="16"/>
                <w:lang w:eastAsia="en-US"/>
              </w:rPr>
              <w:t xml:space="preserve"> (mastery learning)</w:t>
            </w:r>
            <w:r w:rsidR="005179C0">
              <w:t xml:space="preserve"> </w:t>
            </w:r>
            <w:hyperlink r:id="rId17" w:history="1">
              <w:r w:rsidR="005179C0" w:rsidRPr="00144C7D">
                <w:rPr>
                  <w:rStyle w:val="Hyperlink"/>
                  <w:rFonts w:eastAsiaTheme="minorHAnsi" w:cs="Arial"/>
                  <w:sz w:val="16"/>
                  <w:szCs w:val="16"/>
                  <w:lang w:eastAsia="en-US"/>
                </w:rPr>
                <w:t>https://educationendowmentfoundation.org.uk/education-evidence/teaching-learning-toolkit/mastery-learning?utm_source=/education-evidence/teaching-learning-toolkit/mastery-learning&amp;utm_medium=search&amp;utm_campaign=site_searchh&amp;search_term</w:t>
              </w:r>
            </w:hyperlink>
            <w:r w:rsidR="005179C0">
              <w:rPr>
                <w:rFonts w:eastAsiaTheme="minorHAnsi" w:cs="Arial"/>
                <w:color w:val="auto"/>
                <w:sz w:val="16"/>
                <w:szCs w:val="16"/>
                <w:lang w:eastAsia="en-US"/>
              </w:rPr>
              <w:t xml:space="preserve"> </w:t>
            </w:r>
          </w:p>
          <w:p w14:paraId="2A7D551F" w14:textId="063E9BA5" w:rsidR="00FB700F" w:rsidRDefault="00FB700F" w:rsidP="00FB700F">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F753D0A" w:rsidR="00E66558" w:rsidRDefault="004D48A5" w:rsidP="004D48A5">
            <w:pPr>
              <w:pStyle w:val="TableRowCentered"/>
              <w:ind w:left="0"/>
              <w:jc w:val="left"/>
              <w:rPr>
                <w:sz w:val="22"/>
              </w:rPr>
            </w:pPr>
            <w:r>
              <w:rPr>
                <w:sz w:val="22"/>
              </w:rPr>
              <w:t>All challenges</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6648CAB" w:rsidR="00E66558" w:rsidRDefault="009D71E8">
      <w:r>
        <w:lastRenderedPageBreak/>
        <w:t xml:space="preserve">Budgeted cost: £ </w:t>
      </w:r>
      <w:r w:rsidR="003D3D48">
        <w:t>100</w:t>
      </w:r>
      <w:r w:rsidR="00671F84">
        <w:rPr>
          <w:i/>
          <w:iCs/>
        </w:rPr>
        <w:t>,000</w:t>
      </w:r>
    </w:p>
    <w:tbl>
      <w:tblPr>
        <w:tblW w:w="5000" w:type="pct"/>
        <w:tblCellMar>
          <w:left w:w="10" w:type="dxa"/>
          <w:right w:w="10" w:type="dxa"/>
        </w:tblCellMar>
        <w:tblLook w:val="04A0" w:firstRow="1" w:lastRow="0" w:firstColumn="1" w:lastColumn="0" w:noHBand="0" w:noVBand="1"/>
      </w:tblPr>
      <w:tblGrid>
        <w:gridCol w:w="2632"/>
        <w:gridCol w:w="4360"/>
        <w:gridCol w:w="2494"/>
      </w:tblGrid>
      <w:tr w:rsidR="00E66558" w14:paraId="2A7D5528" w14:textId="77777777" w:rsidTr="00D625F6">
        <w:tc>
          <w:tcPr>
            <w:tcW w:w="26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3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4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D625F6">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B274EC9" w:rsidR="00E66558" w:rsidRDefault="00706C54">
            <w:pPr>
              <w:pStyle w:val="TableRow"/>
            </w:pPr>
            <w:r>
              <w:rPr>
                <w:i/>
                <w:iCs/>
                <w:sz w:val="22"/>
                <w:szCs w:val="22"/>
              </w:rPr>
              <w:t>Targeted</w:t>
            </w:r>
            <w:r w:rsidR="00FB700F">
              <w:rPr>
                <w:i/>
                <w:iCs/>
                <w:sz w:val="22"/>
                <w:szCs w:val="22"/>
              </w:rPr>
              <w:t xml:space="preserve"> t</w:t>
            </w:r>
            <w:r w:rsidR="00324A50">
              <w:rPr>
                <w:i/>
                <w:iCs/>
                <w:sz w:val="22"/>
                <w:szCs w:val="22"/>
              </w:rPr>
              <w:t xml:space="preserve">utoring </w:t>
            </w:r>
            <w:r w:rsidR="00FB700F">
              <w:rPr>
                <w:i/>
                <w:iCs/>
                <w:sz w:val="22"/>
                <w:szCs w:val="22"/>
              </w:rPr>
              <w:t>-</w:t>
            </w:r>
            <w:r w:rsidR="00671F84">
              <w:rPr>
                <w:i/>
                <w:iCs/>
                <w:sz w:val="22"/>
                <w:szCs w:val="22"/>
              </w:rPr>
              <w:t xml:space="preserve">one to one and small group. </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D07ED" w14:textId="42958385" w:rsidR="004D48A5" w:rsidRDefault="00C30A56">
            <w:pPr>
              <w:pStyle w:val="TableRowCentered"/>
              <w:jc w:val="left"/>
              <w:rPr>
                <w:rFonts w:cs="Arial"/>
                <w:color w:val="263238"/>
                <w:sz w:val="16"/>
                <w:szCs w:val="16"/>
                <w:shd w:val="clear" w:color="auto" w:fill="FFFFFF"/>
              </w:rPr>
            </w:pPr>
            <w:hyperlink r:id="rId18" w:history="1">
              <w:r w:rsidR="004D48A5" w:rsidRPr="00144C7D">
                <w:rPr>
                  <w:rStyle w:val="Hyperlink"/>
                  <w:rFonts w:cs="Arial"/>
                  <w:sz w:val="16"/>
                  <w:szCs w:val="16"/>
                  <w:shd w:val="clear" w:color="auto" w:fill="FFFFFF"/>
                </w:rPr>
                <w:t>https://educationendowmentfoundation.org.uk/education-evidence/teaching-learning-toolkit/small-group-tuition</w:t>
              </w:r>
            </w:hyperlink>
            <w:r w:rsidR="004D48A5">
              <w:rPr>
                <w:rFonts w:cs="Arial"/>
                <w:color w:val="263238"/>
                <w:sz w:val="16"/>
                <w:szCs w:val="16"/>
                <w:shd w:val="clear" w:color="auto" w:fill="FFFFFF"/>
              </w:rPr>
              <w:t xml:space="preserve"> </w:t>
            </w:r>
          </w:p>
          <w:p w14:paraId="2A7D552A" w14:textId="76CA8B82" w:rsidR="00E66558" w:rsidRPr="00671F84" w:rsidRDefault="00671F84">
            <w:pPr>
              <w:pStyle w:val="TableRowCentered"/>
              <w:jc w:val="left"/>
              <w:rPr>
                <w:rFonts w:cs="Arial"/>
                <w:sz w:val="22"/>
                <w:szCs w:val="22"/>
              </w:rPr>
            </w:pPr>
            <w:r w:rsidRPr="00FB700F">
              <w:rPr>
                <w:rFonts w:cs="Arial"/>
                <w:color w:val="263238"/>
                <w:sz w:val="16"/>
                <w:szCs w:val="16"/>
                <w:shd w:val="clear" w:color="auto" w:fill="FFFFFF"/>
              </w:rPr>
              <w:t>One to one and small group tuition approaches can enable pupils to make effective progress</w:t>
            </w:r>
            <w:r w:rsidR="004D48A5">
              <w:rPr>
                <w:rFonts w:cs="Arial"/>
                <w:color w:val="263238"/>
                <w:sz w:val="16"/>
                <w:szCs w:val="16"/>
                <w:shd w:val="clear" w:color="auto" w:fill="FFFFFF"/>
              </w:rPr>
              <w:t xml:space="preserve"> of up to 4 months</w:t>
            </w:r>
            <w:r w:rsidRPr="00FB700F">
              <w:rPr>
                <w:rFonts w:cs="Arial"/>
                <w:color w:val="263238"/>
                <w:sz w:val="16"/>
                <w:szCs w:val="16"/>
                <w:shd w:val="clear" w:color="auto" w:fill="FFFFFF"/>
              </w:rPr>
              <w:t xml:space="preserve"> by providing intensive, targeted academic support to those identified as having low prior attainment or at risk of falling behind. The approach allows the teacher to focus exclusively on the needs of the learner and provide teaching that is closely matched to each pupil’s understanding. One to one tuition offers greater levels of interaction and feedback compared to whole class teaching which can support pupils spend more time on new or unfamiliar, overcome barriers to learning and increase their progress through the curriculum.</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48152D2" w:rsidR="00E66558" w:rsidRDefault="00901CDA">
            <w:pPr>
              <w:pStyle w:val="TableRowCentered"/>
              <w:jc w:val="left"/>
              <w:rPr>
                <w:sz w:val="22"/>
              </w:rPr>
            </w:pPr>
            <w:r>
              <w:rPr>
                <w:sz w:val="22"/>
              </w:rPr>
              <w:t>1,2,3</w:t>
            </w:r>
            <w:r w:rsidR="004D48A5">
              <w:rPr>
                <w:sz w:val="22"/>
              </w:rPr>
              <w:t>,6</w:t>
            </w:r>
          </w:p>
        </w:tc>
      </w:tr>
      <w:tr w:rsidR="00E66558" w14:paraId="2A7D5530" w14:textId="77777777" w:rsidTr="00D625F6">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2893CD5" w:rsidR="00E66558" w:rsidRDefault="005F103A">
            <w:pPr>
              <w:pStyle w:val="TableRow"/>
              <w:rPr>
                <w:i/>
                <w:sz w:val="22"/>
              </w:rPr>
            </w:pPr>
            <w:r>
              <w:rPr>
                <w:i/>
                <w:sz w:val="22"/>
              </w:rPr>
              <w:t>Speech and language intervention support</w:t>
            </w:r>
            <w:r w:rsidR="00860199">
              <w:rPr>
                <w:i/>
                <w:sz w:val="22"/>
              </w:rPr>
              <w:t>- supported by Speech and language therapist</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3169C" w14:textId="494FAA27" w:rsidR="008B20A8" w:rsidRDefault="008B20A8" w:rsidP="008B20A8">
            <w:pPr>
              <w:suppressAutoHyphens w:val="0"/>
              <w:autoSpaceDN/>
              <w:spacing w:after="0" w:line="240" w:lineRule="auto"/>
              <w:rPr>
                <w:rFonts w:eastAsiaTheme="minorHAnsi" w:cs="Arial"/>
                <w:color w:val="auto"/>
                <w:sz w:val="16"/>
                <w:szCs w:val="16"/>
                <w:lang w:eastAsia="en-US"/>
              </w:rPr>
            </w:pPr>
            <w:r w:rsidRPr="005F103A">
              <w:rPr>
                <w:rFonts w:eastAsiaTheme="minorHAnsi" w:cs="Arial"/>
                <w:color w:val="auto"/>
                <w:sz w:val="16"/>
                <w:szCs w:val="16"/>
                <w:lang w:eastAsia="en-US"/>
              </w:rPr>
              <w:t xml:space="preserve">EEF research suggests a gain of </w:t>
            </w:r>
            <w:r>
              <w:rPr>
                <w:rFonts w:eastAsiaTheme="minorHAnsi" w:cs="Arial"/>
                <w:color w:val="auto"/>
                <w:sz w:val="16"/>
                <w:szCs w:val="16"/>
                <w:lang w:eastAsia="en-US"/>
              </w:rPr>
              <w:t>6</w:t>
            </w:r>
            <w:r w:rsidRPr="005F103A">
              <w:rPr>
                <w:rFonts w:eastAsiaTheme="minorHAnsi" w:cs="Arial"/>
                <w:color w:val="auto"/>
                <w:sz w:val="16"/>
                <w:szCs w:val="16"/>
                <w:lang w:eastAsia="en-US"/>
              </w:rPr>
              <w:t xml:space="preserve"> months when pupils are offered oral language intervention. </w:t>
            </w:r>
          </w:p>
          <w:p w14:paraId="6E608921" w14:textId="6526295A" w:rsidR="005F103A" w:rsidRPr="005179C0" w:rsidRDefault="00C30A56" w:rsidP="005F103A">
            <w:pPr>
              <w:suppressAutoHyphens w:val="0"/>
              <w:autoSpaceDN/>
              <w:spacing w:after="0" w:line="240" w:lineRule="auto"/>
              <w:rPr>
                <w:rFonts w:eastAsiaTheme="minorHAnsi" w:cs="Arial"/>
                <w:color w:val="0000FF" w:themeColor="hyperlink"/>
                <w:sz w:val="18"/>
                <w:szCs w:val="18"/>
                <w:u w:val="single"/>
                <w:lang w:eastAsia="en-US"/>
              </w:rPr>
            </w:pPr>
            <w:hyperlink r:id="rId19" w:history="1">
              <w:r w:rsidR="005179C0" w:rsidRPr="005179C0">
                <w:rPr>
                  <w:rStyle w:val="Hyperlink"/>
                  <w:sz w:val="18"/>
                  <w:szCs w:val="18"/>
                </w:rPr>
                <w:t>https://educationendowmentfoundation.org.uk/education-evidence/teaching-learning-toolkit/oral-language-interventions</w:t>
              </w:r>
            </w:hyperlink>
            <w:r w:rsidR="005179C0" w:rsidRPr="005179C0">
              <w:rPr>
                <w:sz w:val="18"/>
                <w:szCs w:val="18"/>
              </w:rPr>
              <w:t xml:space="preserve"> </w:t>
            </w:r>
            <w:hyperlink r:id="rId20" w:history="1"/>
          </w:p>
          <w:p w14:paraId="4CD2F21E" w14:textId="77777777" w:rsidR="005179C0" w:rsidRPr="005F103A" w:rsidRDefault="005179C0" w:rsidP="005F103A">
            <w:pPr>
              <w:suppressAutoHyphens w:val="0"/>
              <w:autoSpaceDN/>
              <w:spacing w:after="0" w:line="240" w:lineRule="auto"/>
              <w:rPr>
                <w:rFonts w:eastAsiaTheme="minorHAnsi" w:cs="Arial"/>
                <w:color w:val="auto"/>
                <w:sz w:val="20"/>
                <w:szCs w:val="20"/>
                <w:lang w:eastAsia="en-US"/>
              </w:rPr>
            </w:pPr>
          </w:p>
          <w:p w14:paraId="57206B67" w14:textId="77777777" w:rsidR="00864944" w:rsidRPr="005F103A" w:rsidRDefault="00864944" w:rsidP="005F103A">
            <w:pPr>
              <w:suppressAutoHyphens w:val="0"/>
              <w:autoSpaceDN/>
              <w:spacing w:after="0" w:line="240" w:lineRule="auto"/>
              <w:rPr>
                <w:rFonts w:eastAsiaTheme="minorHAnsi" w:cs="Arial"/>
                <w:color w:val="auto"/>
                <w:sz w:val="16"/>
                <w:szCs w:val="16"/>
                <w:lang w:eastAsia="en-US"/>
              </w:rPr>
            </w:pPr>
          </w:p>
          <w:p w14:paraId="2A7D552E" w14:textId="77777777" w:rsidR="00E66558" w:rsidRDefault="00E66558">
            <w:pPr>
              <w:pStyle w:val="TableRowCentered"/>
              <w:jc w:val="left"/>
              <w:rPr>
                <w:sz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ED85641" w:rsidR="00E66558" w:rsidRDefault="00901CDA">
            <w:pPr>
              <w:pStyle w:val="TableRowCentered"/>
              <w:jc w:val="left"/>
              <w:rPr>
                <w:sz w:val="22"/>
              </w:rPr>
            </w:pPr>
            <w:r>
              <w:rPr>
                <w:sz w:val="22"/>
              </w:rPr>
              <w:t>1,2,3</w:t>
            </w:r>
            <w:r w:rsidR="004D48A5">
              <w:rPr>
                <w:sz w:val="22"/>
              </w:rPr>
              <w:t>,6</w:t>
            </w:r>
          </w:p>
        </w:tc>
      </w:tr>
      <w:tr w:rsidR="00864944" w14:paraId="28FC137E" w14:textId="77777777" w:rsidTr="00D625F6">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6B6A" w14:textId="672D0ECF" w:rsidR="00864944" w:rsidRDefault="001B705D">
            <w:pPr>
              <w:pStyle w:val="TableRow"/>
              <w:rPr>
                <w:i/>
                <w:sz w:val="22"/>
              </w:rPr>
            </w:pPr>
            <w:r>
              <w:rPr>
                <w:i/>
                <w:sz w:val="22"/>
              </w:rPr>
              <w:t>Reading intervention support</w:t>
            </w:r>
            <w:r w:rsidR="00860199">
              <w:rPr>
                <w:i/>
                <w:sz w:val="22"/>
              </w:rPr>
              <w:t>- Teacher led</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46B9B" w14:textId="6C6536A7" w:rsidR="008B20A8" w:rsidRDefault="00864944" w:rsidP="00864944">
            <w:pPr>
              <w:suppressAutoHyphens w:val="0"/>
              <w:autoSpaceDN/>
              <w:spacing w:after="0" w:line="240" w:lineRule="auto"/>
            </w:pPr>
            <w:r w:rsidRPr="00864944">
              <w:rPr>
                <w:rFonts w:eastAsiaTheme="minorHAnsi" w:cs="Arial"/>
                <w:color w:val="auto"/>
                <w:sz w:val="16"/>
                <w:szCs w:val="16"/>
                <w:lang w:eastAsia="en-US"/>
              </w:rPr>
              <w:t>There is clear evidence to show that children who are confident readers by age 7 achieve better economic success than non-readers later in life. Children who read have a wider and more complex vocabulary and usually attain higher in writing.  By having more non-fiction books read we aim to improve technical language and the ability decode and understand in context.</w:t>
            </w:r>
            <w:r w:rsidR="008B20A8">
              <w:t xml:space="preserve"> </w:t>
            </w:r>
            <w:r w:rsidR="008B20A8" w:rsidRPr="00864944">
              <w:rPr>
                <w:rFonts w:eastAsiaTheme="minorHAnsi" w:cs="Arial"/>
                <w:color w:val="auto"/>
                <w:sz w:val="16"/>
                <w:szCs w:val="16"/>
                <w:lang w:eastAsia="en-US"/>
              </w:rPr>
              <w:t>EEF research suggests a gain of 6 months when pupils are taught reading comprehension strategies</w:t>
            </w:r>
          </w:p>
          <w:p w14:paraId="4E26310F" w14:textId="26ADAA6B" w:rsidR="00864944" w:rsidRPr="00864944" w:rsidRDefault="00C30A56" w:rsidP="00864944">
            <w:pPr>
              <w:suppressAutoHyphens w:val="0"/>
              <w:autoSpaceDN/>
              <w:spacing w:after="0" w:line="240" w:lineRule="auto"/>
              <w:rPr>
                <w:rFonts w:eastAsiaTheme="minorHAnsi" w:cs="Arial"/>
                <w:color w:val="auto"/>
                <w:sz w:val="16"/>
                <w:szCs w:val="16"/>
                <w:lang w:eastAsia="en-US"/>
              </w:rPr>
            </w:pPr>
            <w:hyperlink r:id="rId21" w:history="1">
              <w:r w:rsidR="008B20A8" w:rsidRPr="00AF2E3A">
                <w:rPr>
                  <w:rStyle w:val="Hyperlink"/>
                  <w:rFonts w:eastAsiaTheme="minorHAnsi" w:cs="Arial"/>
                  <w:sz w:val="16"/>
                  <w:szCs w:val="16"/>
                  <w:lang w:eastAsia="en-US"/>
                </w:rPr>
                <w:t>https://educationendowmentfoundation.org.uk/education-evidence/teaching-learning-toolkit/reading-comprehension-strategies</w:t>
              </w:r>
            </w:hyperlink>
            <w:r w:rsidR="008B20A8">
              <w:rPr>
                <w:rFonts w:eastAsiaTheme="minorHAnsi" w:cs="Arial"/>
                <w:color w:val="auto"/>
                <w:sz w:val="16"/>
                <w:szCs w:val="16"/>
                <w:lang w:eastAsia="en-US"/>
              </w:rPr>
              <w:t xml:space="preserve"> </w:t>
            </w:r>
          </w:p>
          <w:p w14:paraId="4DA9C95A" w14:textId="136A344D" w:rsidR="00864944" w:rsidRPr="005F103A" w:rsidRDefault="00864944" w:rsidP="00864944">
            <w:pPr>
              <w:suppressAutoHyphens w:val="0"/>
              <w:autoSpaceDN/>
              <w:spacing w:after="0" w:line="240" w:lineRule="auto"/>
              <w:rPr>
                <w:rFonts w:asciiTheme="minorHAnsi" w:eastAsiaTheme="minorHAnsi" w:hAnsiTheme="minorHAnsi" w:cstheme="minorBidi"/>
                <w:color w:val="auto"/>
                <w:sz w:val="22"/>
                <w:szCs w:val="22"/>
                <w:lang w:eastAsia="en-US"/>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67AD" w14:textId="02939AFC" w:rsidR="00864944" w:rsidRDefault="00901CDA">
            <w:pPr>
              <w:pStyle w:val="TableRowCentered"/>
              <w:jc w:val="left"/>
              <w:rPr>
                <w:sz w:val="22"/>
              </w:rPr>
            </w:pPr>
            <w:r>
              <w:rPr>
                <w:sz w:val="22"/>
              </w:rPr>
              <w:t>1,2,3</w:t>
            </w:r>
            <w:r w:rsidR="004D48A5">
              <w:rPr>
                <w:sz w:val="22"/>
              </w:rPr>
              <w:t>,6</w:t>
            </w:r>
          </w:p>
        </w:tc>
      </w:tr>
      <w:tr w:rsidR="00864944" w14:paraId="684858FB" w14:textId="77777777" w:rsidTr="00D625F6">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3A5AE" w14:textId="7A001405" w:rsidR="00864944" w:rsidRDefault="001B705D">
            <w:pPr>
              <w:pStyle w:val="TableRow"/>
              <w:rPr>
                <w:i/>
                <w:sz w:val="22"/>
              </w:rPr>
            </w:pPr>
            <w:r>
              <w:rPr>
                <w:i/>
                <w:sz w:val="22"/>
              </w:rPr>
              <w:t>Phonic intervention support</w:t>
            </w:r>
            <w:r w:rsidR="00860199">
              <w:rPr>
                <w:i/>
                <w:sz w:val="22"/>
              </w:rPr>
              <w:t>- teacher led</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930B" w14:textId="2003FD60" w:rsidR="008B20A8" w:rsidRPr="008B20A8" w:rsidRDefault="008B20A8" w:rsidP="005F103A">
            <w:pPr>
              <w:suppressAutoHyphens w:val="0"/>
              <w:autoSpaceDN/>
              <w:spacing w:after="0" w:line="240" w:lineRule="auto"/>
              <w:rPr>
                <w:rFonts w:ascii="Roboto" w:hAnsi="Roboto"/>
                <w:color w:val="263238"/>
                <w:sz w:val="16"/>
                <w:szCs w:val="16"/>
                <w:shd w:val="clear" w:color="auto" w:fill="FFFFFF"/>
              </w:rPr>
            </w:pPr>
            <w:r w:rsidRPr="008B20A8">
              <w:rPr>
                <w:rFonts w:ascii="Roboto" w:hAnsi="Roboto"/>
                <w:color w:val="263238"/>
                <w:sz w:val="16"/>
                <w:szCs w:val="16"/>
                <w:shd w:val="clear" w:color="auto" w:fill="FFFFFF"/>
              </w:rPr>
              <w:t>The average impact of the adoption of phonics approaches is about an additional five months’ progress over the course of a year.</w:t>
            </w:r>
          </w:p>
          <w:p w14:paraId="0F49B5A3" w14:textId="24321DDC" w:rsidR="008B20A8" w:rsidRPr="008B20A8" w:rsidRDefault="008B20A8" w:rsidP="005F103A">
            <w:pPr>
              <w:suppressAutoHyphens w:val="0"/>
              <w:autoSpaceDN/>
              <w:spacing w:after="0" w:line="240" w:lineRule="auto"/>
              <w:rPr>
                <w:rFonts w:asciiTheme="minorHAnsi" w:eastAsiaTheme="minorHAnsi" w:hAnsiTheme="minorHAnsi" w:cstheme="minorBidi"/>
                <w:color w:val="auto"/>
                <w:sz w:val="16"/>
                <w:szCs w:val="16"/>
                <w:lang w:eastAsia="en-US"/>
              </w:rPr>
            </w:pPr>
            <w:r w:rsidRPr="008B20A8">
              <w:rPr>
                <w:rFonts w:ascii="Roboto" w:hAnsi="Roboto"/>
                <w:color w:val="263238"/>
                <w:sz w:val="16"/>
                <w:szCs w:val="16"/>
                <w:shd w:val="clear" w:color="auto" w:fill="FFFFFF"/>
              </w:rPr>
              <w:t>Phonics approaches have been consistently found to be effective in supporting younger pupils to master the basics of reading, with an average impact of an additional five months’ progress. Research suggests that phonics is particularly beneficial for younger learners (4</w:t>
            </w:r>
            <w:r w:rsidRPr="008B20A8">
              <w:rPr>
                <w:rFonts w:ascii="Times New Roman" w:hAnsi="Times New Roman"/>
                <w:color w:val="263238"/>
                <w:sz w:val="16"/>
                <w:szCs w:val="16"/>
                <w:shd w:val="clear" w:color="auto" w:fill="FFFFFF"/>
              </w:rPr>
              <w:t>−</w:t>
            </w:r>
            <w:proofErr w:type="gramStart"/>
            <w:r w:rsidRPr="008B20A8">
              <w:rPr>
                <w:rFonts w:ascii="Roboto" w:hAnsi="Roboto"/>
                <w:color w:val="263238"/>
                <w:sz w:val="16"/>
                <w:szCs w:val="16"/>
                <w:shd w:val="clear" w:color="auto" w:fill="FFFFFF"/>
              </w:rPr>
              <w:t>7</w:t>
            </w:r>
            <w:r w:rsidRPr="008B20A8">
              <w:rPr>
                <w:rFonts w:ascii="Roboto" w:hAnsi="Roboto" w:cs="Roboto"/>
                <w:color w:val="263238"/>
                <w:sz w:val="16"/>
                <w:szCs w:val="16"/>
                <w:shd w:val="clear" w:color="auto" w:fill="FFFFFF"/>
              </w:rPr>
              <w:t> </w:t>
            </w:r>
            <w:r w:rsidRPr="008B20A8">
              <w:rPr>
                <w:rFonts w:ascii="Roboto" w:hAnsi="Roboto"/>
                <w:color w:val="263238"/>
                <w:sz w:val="16"/>
                <w:szCs w:val="16"/>
                <w:shd w:val="clear" w:color="auto" w:fill="FFFFFF"/>
              </w:rPr>
              <w:t>year</w:t>
            </w:r>
            <w:proofErr w:type="gramEnd"/>
            <w:r w:rsidRPr="008B20A8">
              <w:rPr>
                <w:rFonts w:ascii="Roboto" w:hAnsi="Roboto"/>
                <w:color w:val="263238"/>
                <w:sz w:val="16"/>
                <w:szCs w:val="16"/>
                <w:shd w:val="clear" w:color="auto" w:fill="FFFFFF"/>
              </w:rPr>
              <w:t xml:space="preserve"> olds) as they begin to read. Teaching phonics is more effective on average than other approaches to early reading (such as whole language or alphabetic approaches), though it should be emphasised that effective phonics techniques are usually embedded in a rich literacy environment for early readers and are only one part of a successful literacy strategy</w:t>
            </w:r>
          </w:p>
          <w:p w14:paraId="7FF7E1A5" w14:textId="73B15796" w:rsidR="00864944" w:rsidRPr="008B20A8" w:rsidRDefault="00C30A56" w:rsidP="005F103A">
            <w:pPr>
              <w:suppressAutoHyphens w:val="0"/>
              <w:autoSpaceDN/>
              <w:spacing w:after="0" w:line="240" w:lineRule="auto"/>
              <w:rPr>
                <w:rFonts w:asciiTheme="minorHAnsi" w:eastAsiaTheme="minorHAnsi" w:hAnsiTheme="minorHAnsi" w:cstheme="minorBidi"/>
                <w:color w:val="auto"/>
                <w:sz w:val="16"/>
                <w:szCs w:val="16"/>
                <w:lang w:eastAsia="en-US"/>
              </w:rPr>
            </w:pPr>
            <w:hyperlink r:id="rId22" w:history="1">
              <w:r w:rsidR="008B20A8" w:rsidRPr="008B20A8">
                <w:rPr>
                  <w:rStyle w:val="Hyperlink"/>
                  <w:rFonts w:asciiTheme="minorHAnsi" w:eastAsiaTheme="minorHAnsi" w:hAnsiTheme="minorHAnsi" w:cstheme="minorBidi"/>
                  <w:sz w:val="16"/>
                  <w:szCs w:val="16"/>
                  <w:lang w:eastAsia="en-US"/>
                </w:rPr>
                <w:t>https://educationendowmentfoundation.org.uk/education-evidence/teaching-learning-toolkit/phonics</w:t>
              </w:r>
            </w:hyperlink>
            <w:r w:rsidR="008B20A8" w:rsidRPr="008B20A8">
              <w:rPr>
                <w:rFonts w:asciiTheme="minorHAnsi" w:eastAsiaTheme="minorHAnsi" w:hAnsiTheme="minorHAnsi" w:cstheme="minorBidi"/>
                <w:color w:val="auto"/>
                <w:sz w:val="16"/>
                <w:szCs w:val="16"/>
                <w:lang w:eastAsia="en-US"/>
              </w:rPr>
              <w:t xml:space="preserve"> </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8642F" w14:textId="5C5E36FA" w:rsidR="00864944" w:rsidRDefault="00901CDA">
            <w:pPr>
              <w:pStyle w:val="TableRowCentered"/>
              <w:jc w:val="left"/>
              <w:rPr>
                <w:sz w:val="22"/>
              </w:rPr>
            </w:pPr>
            <w:r>
              <w:rPr>
                <w:sz w:val="22"/>
              </w:rPr>
              <w:t>1,2,3</w:t>
            </w:r>
            <w:r w:rsidR="004D48A5">
              <w:rPr>
                <w:sz w:val="22"/>
              </w:rPr>
              <w:t>,6</w:t>
            </w:r>
          </w:p>
        </w:tc>
      </w:tr>
      <w:tr w:rsidR="000D12F0" w14:paraId="3AE2B13E" w14:textId="77777777" w:rsidTr="00D625F6">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C40CA" w14:textId="231B93D2" w:rsidR="000D12F0" w:rsidRDefault="000D12F0">
            <w:pPr>
              <w:pStyle w:val="TableRow"/>
              <w:rPr>
                <w:i/>
                <w:sz w:val="22"/>
              </w:rPr>
            </w:pPr>
            <w:r>
              <w:rPr>
                <w:i/>
                <w:sz w:val="22"/>
              </w:rPr>
              <w:t>Sensory and occupational therapy intervention</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9E0DD" w14:textId="02818C2E" w:rsidR="000D12F0" w:rsidRDefault="000D12F0" w:rsidP="005F103A">
            <w:pPr>
              <w:suppressAutoHyphens w:val="0"/>
              <w:autoSpaceDN/>
              <w:spacing w:after="0" w:line="240" w:lineRule="auto"/>
              <w:rPr>
                <w:rFonts w:cs="Arial"/>
                <w:color w:val="263238"/>
                <w:sz w:val="16"/>
                <w:szCs w:val="16"/>
                <w:shd w:val="clear" w:color="auto" w:fill="FFFFFF"/>
              </w:rPr>
            </w:pPr>
            <w:r w:rsidRPr="00FB700F">
              <w:rPr>
                <w:rFonts w:cs="Arial"/>
                <w:color w:val="263238"/>
                <w:sz w:val="16"/>
                <w:szCs w:val="16"/>
                <w:shd w:val="clear" w:color="auto" w:fill="FFFFFF"/>
              </w:rPr>
              <w:t xml:space="preserve">One to one and small group tuition approaches can enable pupils to make effective progress by providing intensive, targeted academic support to those identified as having low prior attainment or at risk of falling behind. The approach allows the teacher </w:t>
            </w:r>
            <w:r w:rsidR="00573635">
              <w:rPr>
                <w:rFonts w:cs="Arial"/>
                <w:color w:val="263238"/>
                <w:sz w:val="16"/>
                <w:szCs w:val="16"/>
                <w:shd w:val="clear" w:color="auto" w:fill="FFFFFF"/>
              </w:rPr>
              <w:t xml:space="preserve">or therapist to </w:t>
            </w:r>
            <w:r w:rsidRPr="00FB700F">
              <w:rPr>
                <w:rFonts w:cs="Arial"/>
                <w:color w:val="263238"/>
                <w:sz w:val="16"/>
                <w:szCs w:val="16"/>
                <w:shd w:val="clear" w:color="auto" w:fill="FFFFFF"/>
              </w:rPr>
              <w:t>focus exclusively on the needs of the learner and provide teaching that is closely matched to each pupil’s understanding. One to one tuition offers greater levels of interaction and feedback compared to whole class teaching which can support pupils spend more time on new or unfamiliar, overcome barriers to learning and increase their progress through the curriculum.</w:t>
            </w:r>
          </w:p>
          <w:p w14:paraId="0A5E6658" w14:textId="5619F71C" w:rsidR="00573635" w:rsidRPr="008B20A8" w:rsidRDefault="00573635" w:rsidP="005F103A">
            <w:pPr>
              <w:suppressAutoHyphens w:val="0"/>
              <w:autoSpaceDN/>
              <w:spacing w:after="0" w:line="240" w:lineRule="auto"/>
              <w:rPr>
                <w:rFonts w:ascii="Roboto" w:hAnsi="Roboto"/>
                <w:color w:val="263238"/>
                <w:sz w:val="16"/>
                <w:szCs w:val="16"/>
                <w:shd w:val="clear" w:color="auto" w:fill="FFFFFF"/>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8F317" w14:textId="044AB0BB" w:rsidR="000D12F0" w:rsidRDefault="004D48A5">
            <w:pPr>
              <w:pStyle w:val="TableRowCentered"/>
              <w:jc w:val="left"/>
              <w:rPr>
                <w:sz w:val="22"/>
              </w:rPr>
            </w:pPr>
            <w:r>
              <w:rPr>
                <w:sz w:val="22"/>
              </w:rPr>
              <w:t>1,2,3,4,6</w:t>
            </w:r>
          </w:p>
        </w:tc>
      </w:tr>
      <w:tr w:rsidR="00864944" w14:paraId="1EA229B1" w14:textId="77777777" w:rsidTr="00D625F6">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8FDAA" w14:textId="3DF7C1B4" w:rsidR="00864944" w:rsidRDefault="00A86E7A">
            <w:pPr>
              <w:pStyle w:val="TableRow"/>
              <w:rPr>
                <w:i/>
                <w:sz w:val="22"/>
              </w:rPr>
            </w:pPr>
            <w:r>
              <w:rPr>
                <w:i/>
                <w:sz w:val="22"/>
              </w:rPr>
              <w:lastRenderedPageBreak/>
              <w:t xml:space="preserve">Teaching assistant interventions </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85999" w14:textId="0CCCEA0C" w:rsidR="00864944" w:rsidRPr="00A86E7A" w:rsidRDefault="00A86E7A" w:rsidP="005F103A">
            <w:pPr>
              <w:suppressAutoHyphens w:val="0"/>
              <w:autoSpaceDN/>
              <w:spacing w:after="0" w:line="240" w:lineRule="auto"/>
              <w:rPr>
                <w:rFonts w:eastAsiaTheme="minorHAnsi" w:cs="Arial"/>
                <w:color w:val="auto"/>
                <w:sz w:val="16"/>
                <w:szCs w:val="16"/>
                <w:lang w:eastAsia="en-US"/>
              </w:rPr>
            </w:pPr>
            <w:r w:rsidRPr="00A86E7A">
              <w:rPr>
                <w:rFonts w:eastAsiaTheme="minorHAnsi" w:cs="Arial"/>
                <w:color w:val="auto"/>
                <w:sz w:val="16"/>
                <w:szCs w:val="16"/>
                <w:lang w:eastAsia="en-US"/>
              </w:rPr>
              <w:t xml:space="preserve">Additional adult support personalised to children’s needs to support rapid </w:t>
            </w:r>
            <w:r w:rsidR="004D48A5">
              <w:rPr>
                <w:rFonts w:eastAsiaTheme="minorHAnsi" w:cs="Arial"/>
                <w:color w:val="auto"/>
                <w:sz w:val="16"/>
                <w:szCs w:val="16"/>
                <w:lang w:eastAsia="en-US"/>
              </w:rPr>
              <w:t xml:space="preserve">progress of up to 4 additional months. </w:t>
            </w:r>
            <w:r w:rsidRPr="00A86E7A">
              <w:rPr>
                <w:rFonts w:eastAsiaTheme="minorHAnsi" w:cs="Arial"/>
                <w:color w:val="auto"/>
                <w:sz w:val="16"/>
                <w:szCs w:val="16"/>
                <w:lang w:eastAsia="en-US"/>
              </w:rPr>
              <w:t xml:space="preserve"> </w:t>
            </w:r>
            <w:hyperlink r:id="rId23" w:history="1">
              <w:r w:rsidR="004D48A5" w:rsidRPr="00144C7D">
                <w:rPr>
                  <w:rStyle w:val="Hyperlink"/>
                  <w:rFonts w:eastAsiaTheme="minorHAnsi" w:cs="Arial"/>
                  <w:sz w:val="16"/>
                  <w:szCs w:val="16"/>
                  <w:lang w:eastAsia="en-US"/>
                </w:rPr>
                <w:t>https://educationendowmentfoundation.org.uk/education-evidence/teaching-learning-toolkit/teaching-assistant-interventions</w:t>
              </w:r>
            </w:hyperlink>
            <w:r w:rsidR="004D48A5">
              <w:rPr>
                <w:rFonts w:eastAsiaTheme="minorHAnsi" w:cs="Arial"/>
                <w:color w:val="auto"/>
                <w:sz w:val="16"/>
                <w:szCs w:val="16"/>
                <w:lang w:eastAsia="en-US"/>
              </w:rPr>
              <w:t xml:space="preserve"> </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F934" w14:textId="3236A7DB" w:rsidR="00864944" w:rsidRDefault="00901CDA">
            <w:pPr>
              <w:pStyle w:val="TableRowCentered"/>
              <w:jc w:val="left"/>
              <w:rPr>
                <w:sz w:val="22"/>
              </w:rPr>
            </w:pPr>
            <w:r>
              <w:rPr>
                <w:sz w:val="22"/>
              </w:rPr>
              <w:t>1,2,3</w:t>
            </w:r>
            <w:r w:rsidR="004D48A5">
              <w:rPr>
                <w:sz w:val="22"/>
              </w:rPr>
              <w:t>,4,6</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0EB8F236" w:rsidR="00E66558" w:rsidRDefault="009D71E8">
      <w:pPr>
        <w:spacing w:before="240" w:after="120"/>
      </w:pPr>
      <w:r>
        <w:t>Budgeted cost: £</w:t>
      </w:r>
      <w:r w:rsidR="00BA749A">
        <w:t xml:space="preserve"> </w:t>
      </w:r>
      <w:r w:rsidR="004D48A5">
        <w:t>75</w:t>
      </w:r>
      <w:r w:rsidR="00BA749A">
        <w:t>,000</w:t>
      </w:r>
    </w:p>
    <w:tbl>
      <w:tblPr>
        <w:tblW w:w="5000" w:type="pct"/>
        <w:tblCellMar>
          <w:left w:w="10" w:type="dxa"/>
          <w:right w:w="10" w:type="dxa"/>
        </w:tblCellMar>
        <w:tblLook w:val="04A0" w:firstRow="1" w:lastRow="0" w:firstColumn="1" w:lastColumn="0" w:noHBand="0" w:noVBand="1"/>
      </w:tblPr>
      <w:tblGrid>
        <w:gridCol w:w="2633"/>
        <w:gridCol w:w="4360"/>
        <w:gridCol w:w="2493"/>
      </w:tblGrid>
      <w:tr w:rsidR="00FD4AC3"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FD4AC3"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AD23745" w:rsidR="00E66558" w:rsidRDefault="00671F84">
            <w:pPr>
              <w:pStyle w:val="TableRow"/>
            </w:pPr>
            <w:r>
              <w:rPr>
                <w:i/>
                <w:iCs/>
                <w:sz w:val="22"/>
                <w:szCs w:val="22"/>
              </w:rPr>
              <w:t xml:space="preserve">Attendance </w:t>
            </w:r>
            <w:r w:rsidR="00CE0786">
              <w:rPr>
                <w:i/>
                <w:iCs/>
                <w:sz w:val="22"/>
                <w:szCs w:val="22"/>
              </w:rPr>
              <w:t>champion</w:t>
            </w:r>
            <w:r>
              <w:rPr>
                <w:i/>
                <w:iCs/>
                <w:sz w:val="22"/>
                <w:szCs w:val="22"/>
              </w:rPr>
              <w:t xml:space="preserve"> to monitor and improve attendance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411D9" w14:textId="2F65B8A6" w:rsidR="00E66558" w:rsidRDefault="00D625F6" w:rsidP="00856EDB">
            <w:pPr>
              <w:suppressAutoHyphens w:val="0"/>
              <w:autoSpaceDN/>
              <w:spacing w:after="0" w:line="240" w:lineRule="auto"/>
              <w:rPr>
                <w:sz w:val="16"/>
                <w:szCs w:val="16"/>
              </w:rPr>
            </w:pPr>
            <w:r w:rsidRPr="00F05952">
              <w:rPr>
                <w:sz w:val="16"/>
                <w:szCs w:val="16"/>
              </w:rPr>
              <w:t>Regular and consistent attendance at school ensures that children do not develop ‘gaps’ in their knowledge.</w:t>
            </w:r>
            <w:r w:rsidR="00F05952" w:rsidRPr="00F05952">
              <w:rPr>
                <w:sz w:val="16"/>
                <w:szCs w:val="16"/>
              </w:rPr>
              <w:t xml:space="preserve"> D</w:t>
            </w:r>
            <w:r w:rsidR="00F05952">
              <w:rPr>
                <w:sz w:val="16"/>
                <w:szCs w:val="16"/>
              </w:rPr>
              <w:t>FE</w:t>
            </w:r>
            <w:r w:rsidR="00F05952" w:rsidRPr="00F05952">
              <w:rPr>
                <w:sz w:val="16"/>
                <w:szCs w:val="16"/>
              </w:rPr>
              <w:t xml:space="preserve"> research in 2012 and 2016 make clear the li</w:t>
            </w:r>
            <w:r w:rsidR="00F05952">
              <w:rPr>
                <w:sz w:val="16"/>
                <w:szCs w:val="16"/>
              </w:rPr>
              <w:t>n</w:t>
            </w:r>
            <w:r w:rsidR="00F05952" w:rsidRPr="00F05952">
              <w:rPr>
                <w:sz w:val="16"/>
                <w:szCs w:val="16"/>
              </w:rPr>
              <w:t xml:space="preserve">k between </w:t>
            </w:r>
            <w:r w:rsidR="00856EDB" w:rsidRPr="00F05952">
              <w:rPr>
                <w:sz w:val="16"/>
                <w:szCs w:val="16"/>
              </w:rPr>
              <w:t>attendance</w:t>
            </w:r>
            <w:r w:rsidR="00F05952" w:rsidRPr="00F05952">
              <w:rPr>
                <w:sz w:val="16"/>
                <w:szCs w:val="16"/>
              </w:rPr>
              <w:t xml:space="preserve"> and attainment.</w:t>
            </w:r>
            <w:r w:rsidR="00856EDB">
              <w:t xml:space="preserve"> </w:t>
            </w:r>
            <w:hyperlink r:id="rId24" w:history="1">
              <w:r w:rsidR="00856EDB" w:rsidRPr="00AF2E3A">
                <w:rPr>
                  <w:rStyle w:val="Hyperlink"/>
                  <w:sz w:val="16"/>
                  <w:szCs w:val="16"/>
                </w:rPr>
                <w:t>https://www.gov.uk/government/publications/absence-and-attainment-at-key-stages-2-and-4-2013-to-2014</w:t>
              </w:r>
            </w:hyperlink>
            <w:r w:rsidR="00856EDB">
              <w:rPr>
                <w:sz w:val="16"/>
                <w:szCs w:val="16"/>
              </w:rPr>
              <w:t xml:space="preserve"> </w:t>
            </w:r>
          </w:p>
          <w:p w14:paraId="2A7D5539" w14:textId="70E76E01" w:rsidR="00856EDB" w:rsidRPr="00F05952" w:rsidRDefault="00856EDB" w:rsidP="00856EDB">
            <w:pPr>
              <w:suppressAutoHyphens w:val="0"/>
              <w:autoSpaceDN/>
              <w:spacing w:after="0" w:line="240" w:lineRule="auto"/>
              <w:rPr>
                <w:sz w:val="16"/>
                <w:szCs w:val="16"/>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5B42FD8" w:rsidR="00E66558" w:rsidRDefault="00806111">
            <w:pPr>
              <w:pStyle w:val="TableRowCentered"/>
              <w:jc w:val="left"/>
              <w:rPr>
                <w:sz w:val="22"/>
              </w:rPr>
            </w:pPr>
            <w:r>
              <w:rPr>
                <w:sz w:val="22"/>
              </w:rPr>
              <w:t>4,5,6</w:t>
            </w:r>
          </w:p>
        </w:tc>
      </w:tr>
      <w:tr w:rsidR="00FD4AC3"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50FEE7A" w:rsidR="00E66558" w:rsidRDefault="00671F84">
            <w:pPr>
              <w:pStyle w:val="TableRow"/>
              <w:rPr>
                <w:i/>
                <w:sz w:val="22"/>
              </w:rPr>
            </w:pPr>
            <w:r>
              <w:rPr>
                <w:i/>
                <w:sz w:val="22"/>
              </w:rPr>
              <w:t>Senior Mental Health lead</w:t>
            </w:r>
            <w:r w:rsidR="00BA749A">
              <w:rPr>
                <w:i/>
                <w:sz w:val="22"/>
              </w:rPr>
              <w:t xml:space="preserve"> and parent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23F1" w14:textId="77777777" w:rsidR="00864944" w:rsidRPr="00000195" w:rsidRDefault="00864944" w:rsidP="00864944">
            <w:pPr>
              <w:suppressAutoHyphens w:val="0"/>
              <w:autoSpaceDN/>
              <w:spacing w:after="0" w:line="240" w:lineRule="auto"/>
              <w:rPr>
                <w:rFonts w:eastAsiaTheme="minorHAnsi" w:cs="Arial"/>
                <w:color w:val="0000FF" w:themeColor="hyperlink"/>
                <w:sz w:val="14"/>
                <w:szCs w:val="14"/>
                <w:u w:val="single"/>
                <w:lang w:eastAsia="en-US"/>
              </w:rPr>
            </w:pPr>
            <w:r w:rsidRPr="00000195">
              <w:rPr>
                <w:rFonts w:eastAsiaTheme="minorHAnsi" w:cs="Arial"/>
                <w:color w:val="auto"/>
                <w:sz w:val="14"/>
                <w:szCs w:val="14"/>
                <w:lang w:eastAsia="en-US"/>
              </w:rPr>
              <w:t xml:space="preserve">It is widely recognised that young children need social and emotional support to achieve. EEF recognises that children can make 4 months progress if offered SEMH support. The school aims to provide support and strategies throughout the curriculum to ensure that children develop resilience, a social and moral conscience and the ability to make independent, informed decisions about themselves and their lives. There is a focus upon mental health and well-being. </w:t>
            </w:r>
          </w:p>
          <w:p w14:paraId="5B06CDF4" w14:textId="20E2E98B" w:rsidR="00864944" w:rsidRDefault="00C30A56" w:rsidP="00000195">
            <w:pPr>
              <w:suppressAutoHyphens w:val="0"/>
              <w:autoSpaceDN/>
              <w:spacing w:after="0" w:line="240" w:lineRule="auto"/>
              <w:rPr>
                <w:rFonts w:eastAsiaTheme="minorHAnsi" w:cs="Arial"/>
                <w:color w:val="0000FF" w:themeColor="hyperlink"/>
                <w:sz w:val="14"/>
                <w:szCs w:val="14"/>
                <w:u w:val="single"/>
                <w:lang w:eastAsia="en-US"/>
              </w:rPr>
            </w:pPr>
            <w:hyperlink r:id="rId25" w:history="1">
              <w:r w:rsidR="00864944" w:rsidRPr="00000195">
                <w:rPr>
                  <w:rFonts w:eastAsiaTheme="minorHAnsi" w:cs="Arial"/>
                  <w:color w:val="0000FF" w:themeColor="hyperlink"/>
                  <w:sz w:val="14"/>
                  <w:szCs w:val="14"/>
                  <w:u w:val="single"/>
                  <w:lang w:eastAsia="en-US"/>
                </w:rPr>
                <w:t>https://educationendowmentfoundation.org.uk/evidence-summaries/teaching-learning-toolkit/social-and-emotional-learning/</w:t>
              </w:r>
            </w:hyperlink>
          </w:p>
          <w:p w14:paraId="11E49C92" w14:textId="32FB2056" w:rsidR="00FD4AC3" w:rsidRDefault="00867618" w:rsidP="00000195">
            <w:pPr>
              <w:suppressAutoHyphens w:val="0"/>
              <w:autoSpaceDN/>
              <w:spacing w:after="0" w:line="240" w:lineRule="auto"/>
              <w:rPr>
                <w:rFonts w:eastAsiaTheme="minorHAnsi" w:cs="Arial"/>
                <w:color w:val="auto"/>
                <w:sz w:val="16"/>
                <w:szCs w:val="16"/>
                <w:lang w:eastAsia="en-US"/>
              </w:rPr>
            </w:pPr>
            <w:r w:rsidRPr="00000195">
              <w:rPr>
                <w:rFonts w:eastAsiaTheme="minorHAnsi" w:cs="Arial"/>
                <w:color w:val="auto"/>
                <w:sz w:val="16"/>
                <w:szCs w:val="16"/>
                <w:lang w:eastAsia="en-US"/>
              </w:rPr>
              <w:t xml:space="preserve">EEF research suggests a gain of </w:t>
            </w:r>
            <w:proofErr w:type="gramStart"/>
            <w:r w:rsidR="00FD4AC3">
              <w:rPr>
                <w:rFonts w:eastAsiaTheme="minorHAnsi" w:cs="Arial"/>
                <w:color w:val="auto"/>
                <w:sz w:val="16"/>
                <w:szCs w:val="16"/>
                <w:lang w:eastAsia="en-US"/>
              </w:rPr>
              <w:t>4</w:t>
            </w:r>
            <w:r w:rsidRPr="00000195">
              <w:rPr>
                <w:rFonts w:eastAsiaTheme="minorHAnsi" w:cs="Arial"/>
                <w:color w:val="auto"/>
                <w:sz w:val="16"/>
                <w:szCs w:val="16"/>
                <w:lang w:eastAsia="en-US"/>
              </w:rPr>
              <w:t xml:space="preserve">  months</w:t>
            </w:r>
            <w:proofErr w:type="gramEnd"/>
            <w:r w:rsidRPr="00000195">
              <w:rPr>
                <w:rFonts w:eastAsiaTheme="minorHAnsi" w:cs="Arial"/>
                <w:color w:val="auto"/>
                <w:sz w:val="16"/>
                <w:szCs w:val="16"/>
                <w:lang w:eastAsia="en-US"/>
              </w:rPr>
              <w:t xml:space="preserve"> when pupils parents engage in their learning.</w:t>
            </w:r>
            <w:r w:rsidR="00FD4AC3" w:rsidRPr="00FD4AC3">
              <w:rPr>
                <w:rFonts w:ascii="Roboto" w:hAnsi="Roboto"/>
                <w:color w:val="auto"/>
                <w:sz w:val="16"/>
                <w:szCs w:val="16"/>
                <w:shd w:val="clear" w:color="auto" w:fill="FAFAFA"/>
              </w:rPr>
              <w:t xml:space="preserve"> </w:t>
            </w:r>
            <w:proofErr w:type="gramStart"/>
            <w:r w:rsidR="00FD4AC3">
              <w:rPr>
                <w:rFonts w:ascii="Roboto" w:hAnsi="Roboto"/>
                <w:color w:val="auto"/>
                <w:sz w:val="16"/>
                <w:szCs w:val="16"/>
                <w:shd w:val="clear" w:color="auto" w:fill="FAFAFA"/>
              </w:rPr>
              <w:t xml:space="preserve">When </w:t>
            </w:r>
            <w:r w:rsidR="00FD4AC3" w:rsidRPr="00FD4AC3">
              <w:rPr>
                <w:rFonts w:ascii="Roboto" w:hAnsi="Roboto"/>
                <w:color w:val="auto"/>
                <w:sz w:val="16"/>
                <w:szCs w:val="16"/>
                <w:shd w:val="clear" w:color="auto" w:fill="FAFAFA"/>
              </w:rPr>
              <w:t xml:space="preserve"> school</w:t>
            </w:r>
            <w:proofErr w:type="gramEnd"/>
            <w:r w:rsidR="00FD4AC3" w:rsidRPr="00FD4AC3">
              <w:rPr>
                <w:rFonts w:ascii="Roboto" w:hAnsi="Roboto"/>
                <w:color w:val="auto"/>
                <w:sz w:val="16"/>
                <w:szCs w:val="16"/>
                <w:shd w:val="clear" w:color="auto" w:fill="FAFAFA"/>
              </w:rPr>
              <w:t xml:space="preserve"> communications</w:t>
            </w:r>
            <w:r w:rsidR="00FD4AC3">
              <w:rPr>
                <w:rFonts w:ascii="Roboto" w:hAnsi="Roboto"/>
                <w:color w:val="auto"/>
                <w:sz w:val="16"/>
                <w:szCs w:val="16"/>
                <w:shd w:val="clear" w:color="auto" w:fill="FAFAFA"/>
              </w:rPr>
              <w:t xml:space="preserve"> is tailored</w:t>
            </w:r>
            <w:r w:rsidR="00FD4AC3" w:rsidRPr="00FD4AC3">
              <w:rPr>
                <w:rFonts w:ascii="Roboto" w:hAnsi="Roboto"/>
                <w:color w:val="auto"/>
                <w:sz w:val="16"/>
                <w:szCs w:val="16"/>
                <w:shd w:val="clear" w:color="auto" w:fill="FAFAFA"/>
              </w:rPr>
              <w:t xml:space="preserve"> to encourage positive dialogue about learning</w:t>
            </w:r>
            <w:r w:rsidR="00FD4AC3">
              <w:rPr>
                <w:rFonts w:ascii="Roboto" w:hAnsi="Roboto"/>
                <w:color w:val="auto"/>
                <w:sz w:val="16"/>
                <w:szCs w:val="16"/>
                <w:shd w:val="clear" w:color="auto" w:fill="FAFAFA"/>
              </w:rPr>
              <w:t>, t</w:t>
            </w:r>
            <w:r w:rsidR="00FD4AC3" w:rsidRPr="00FD4AC3">
              <w:rPr>
                <w:rFonts w:ascii="Roboto" w:hAnsi="Roboto"/>
                <w:color w:val="auto"/>
                <w:sz w:val="16"/>
                <w:szCs w:val="16"/>
                <w:shd w:val="clear" w:color="auto" w:fill="FAFAFA"/>
              </w:rPr>
              <w:t>here is some evidence that personalised messages linked to learning can promote positive interactions.</w:t>
            </w:r>
          </w:p>
          <w:p w14:paraId="66348B8A" w14:textId="7D849775" w:rsidR="00FD4AC3" w:rsidRPr="00FD4AC3" w:rsidRDefault="00FD4AC3" w:rsidP="00000195">
            <w:pPr>
              <w:suppressAutoHyphens w:val="0"/>
              <w:autoSpaceDN/>
              <w:spacing w:after="0" w:line="240" w:lineRule="auto"/>
              <w:rPr>
                <w:rFonts w:eastAsiaTheme="minorHAnsi" w:cs="Arial"/>
                <w:color w:val="auto"/>
                <w:sz w:val="16"/>
                <w:szCs w:val="16"/>
                <w:lang w:eastAsia="en-US"/>
              </w:rPr>
            </w:pPr>
            <w:r>
              <w:rPr>
                <w:rFonts w:cs="Arial"/>
                <w:color w:val="auto"/>
                <w:sz w:val="16"/>
                <w:szCs w:val="16"/>
                <w:shd w:val="clear" w:color="auto" w:fill="FAFAFA"/>
              </w:rPr>
              <w:t>S</w:t>
            </w:r>
            <w:r w:rsidRPr="00FD4AC3">
              <w:rPr>
                <w:rFonts w:cs="Arial"/>
                <w:color w:val="auto"/>
                <w:sz w:val="16"/>
                <w:szCs w:val="16"/>
                <w:shd w:val="clear" w:color="auto" w:fill="FAFAFA"/>
              </w:rPr>
              <w:t>upport</w:t>
            </w:r>
            <w:r>
              <w:rPr>
                <w:rFonts w:cs="Arial"/>
                <w:color w:val="auto"/>
                <w:sz w:val="16"/>
                <w:szCs w:val="16"/>
                <w:shd w:val="clear" w:color="auto" w:fill="FAFAFA"/>
              </w:rPr>
              <w:t>ing</w:t>
            </w:r>
            <w:r w:rsidRPr="00FD4AC3">
              <w:rPr>
                <w:rFonts w:cs="Arial"/>
                <w:color w:val="auto"/>
                <w:sz w:val="16"/>
                <w:szCs w:val="16"/>
                <w:shd w:val="clear" w:color="auto" w:fill="FAFAFA"/>
              </w:rPr>
              <w:t xml:space="preserve"> parents to ensure home learning is of high quality. For example, providing practical strategies with tips, support, and resources to assist learning at home may be more beneficial to pupil outcomes than simply gifting a book to pupils or asking parents to provide generic help to their children</w:t>
            </w:r>
          </w:p>
          <w:p w14:paraId="3C2642A0" w14:textId="7BE047EF" w:rsidR="00867618" w:rsidRDefault="00867618" w:rsidP="00000195">
            <w:pPr>
              <w:suppressAutoHyphens w:val="0"/>
              <w:autoSpaceDN/>
              <w:spacing w:after="0" w:line="240" w:lineRule="auto"/>
              <w:rPr>
                <w:rFonts w:asciiTheme="minorHAnsi" w:eastAsiaTheme="minorHAnsi" w:hAnsiTheme="minorHAnsi" w:cstheme="minorBidi"/>
                <w:color w:val="auto"/>
                <w:sz w:val="22"/>
                <w:szCs w:val="22"/>
                <w:lang w:eastAsia="en-US"/>
              </w:rPr>
            </w:pPr>
            <w:r w:rsidRPr="00000195">
              <w:rPr>
                <w:rFonts w:eastAsiaTheme="minorHAnsi" w:cs="Arial"/>
                <w:color w:val="auto"/>
                <w:sz w:val="16"/>
                <w:szCs w:val="16"/>
                <w:lang w:eastAsia="en-US"/>
              </w:rPr>
              <w:t xml:space="preserve"> </w:t>
            </w:r>
            <w:hyperlink r:id="rId26" w:history="1">
              <w:r w:rsidR="00FD4AC3" w:rsidRPr="00AF2E3A">
                <w:rPr>
                  <w:rStyle w:val="Hyperlink"/>
                  <w:rFonts w:eastAsiaTheme="minorHAnsi" w:cs="Arial"/>
                  <w:sz w:val="16"/>
                  <w:szCs w:val="16"/>
                  <w:lang w:eastAsia="en-US"/>
                </w:rPr>
                <w:t>https://educationendowmentfoundation.org.uk/education-evidence/teaching-learning-toolkit/parental-engagement</w:t>
              </w:r>
            </w:hyperlink>
            <w:r w:rsidR="00FD4AC3">
              <w:rPr>
                <w:rFonts w:eastAsiaTheme="minorHAnsi" w:cs="Arial"/>
                <w:color w:val="auto"/>
                <w:sz w:val="16"/>
                <w:szCs w:val="16"/>
                <w:lang w:eastAsia="en-US"/>
              </w:rPr>
              <w:t xml:space="preserve"> </w:t>
            </w:r>
          </w:p>
          <w:p w14:paraId="6BA32B37" w14:textId="77777777" w:rsidR="00867618" w:rsidRDefault="00867618" w:rsidP="001B705D">
            <w:pPr>
              <w:suppressAutoHyphens w:val="0"/>
              <w:autoSpaceDN/>
              <w:spacing w:after="0" w:line="240" w:lineRule="auto"/>
              <w:rPr>
                <w:rFonts w:eastAsiaTheme="minorHAnsi" w:cs="Arial"/>
                <w:color w:val="auto"/>
                <w:sz w:val="16"/>
                <w:szCs w:val="16"/>
                <w:lang w:eastAsia="en-US"/>
              </w:rPr>
            </w:pPr>
            <w:r w:rsidRPr="001B705D">
              <w:rPr>
                <w:rFonts w:eastAsiaTheme="minorHAnsi" w:cs="Arial"/>
                <w:color w:val="auto"/>
                <w:sz w:val="16"/>
                <w:szCs w:val="16"/>
                <w:lang w:eastAsia="en-US"/>
              </w:rPr>
              <w:t>EEF research suggests a gain of 3 months when behavioural support is given to pupils</w:t>
            </w:r>
            <w:r>
              <w:rPr>
                <w:rFonts w:eastAsiaTheme="minorHAnsi" w:cs="Arial"/>
                <w:color w:val="auto"/>
                <w:sz w:val="16"/>
                <w:szCs w:val="16"/>
                <w:lang w:eastAsia="en-US"/>
              </w:rPr>
              <w:t xml:space="preserve"> </w:t>
            </w:r>
          </w:p>
          <w:p w14:paraId="3107DADE" w14:textId="6F03509B" w:rsidR="001B705D" w:rsidRPr="001B705D" w:rsidRDefault="00C30A56" w:rsidP="001B705D">
            <w:pPr>
              <w:suppressAutoHyphens w:val="0"/>
              <w:autoSpaceDN/>
              <w:spacing w:after="0" w:line="240" w:lineRule="auto"/>
              <w:rPr>
                <w:rFonts w:eastAsiaTheme="minorHAnsi" w:cs="Arial"/>
                <w:color w:val="auto"/>
                <w:sz w:val="16"/>
                <w:szCs w:val="16"/>
                <w:lang w:eastAsia="en-US"/>
              </w:rPr>
            </w:pPr>
            <w:hyperlink r:id="rId27" w:history="1">
              <w:r w:rsidR="00FD4AC3" w:rsidRPr="001B705D">
                <w:rPr>
                  <w:rStyle w:val="Hyperlink"/>
                  <w:rFonts w:eastAsiaTheme="minorHAnsi" w:cs="Arial"/>
                  <w:sz w:val="16"/>
                  <w:szCs w:val="16"/>
                  <w:lang w:eastAsia="en-US"/>
                </w:rPr>
                <w:t>https://educationendowmentfoundation.org.uk/resources/teaching-learning-toolkit/behaviour-interventions/</w:t>
              </w:r>
            </w:hyperlink>
            <w:r w:rsidR="001B705D" w:rsidRPr="001B705D">
              <w:rPr>
                <w:rFonts w:eastAsiaTheme="minorHAnsi" w:cs="Arial"/>
                <w:color w:val="auto"/>
                <w:sz w:val="16"/>
                <w:szCs w:val="16"/>
                <w:lang w:eastAsia="en-US"/>
              </w:rPr>
              <w:t xml:space="preserve"> </w:t>
            </w:r>
          </w:p>
          <w:p w14:paraId="41E95FAA" w14:textId="77777777" w:rsidR="001B705D" w:rsidRPr="00000195" w:rsidRDefault="001B705D" w:rsidP="00000195">
            <w:pPr>
              <w:suppressAutoHyphens w:val="0"/>
              <w:autoSpaceDN/>
              <w:spacing w:after="0" w:line="240" w:lineRule="auto"/>
              <w:rPr>
                <w:rFonts w:eastAsiaTheme="minorHAnsi" w:cs="Arial"/>
                <w:color w:val="auto"/>
                <w:sz w:val="16"/>
                <w:szCs w:val="16"/>
                <w:lang w:eastAsia="en-US"/>
              </w:rPr>
            </w:pPr>
          </w:p>
          <w:p w14:paraId="2A7D553D"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5111408" w:rsidR="00E66558" w:rsidRDefault="004D48A5">
            <w:pPr>
              <w:pStyle w:val="TableRowCentered"/>
              <w:jc w:val="left"/>
              <w:rPr>
                <w:sz w:val="22"/>
              </w:rPr>
            </w:pPr>
            <w:r>
              <w:rPr>
                <w:sz w:val="22"/>
              </w:rPr>
              <w:t>1,</w:t>
            </w:r>
            <w:r w:rsidR="00F206C6">
              <w:rPr>
                <w:sz w:val="22"/>
              </w:rPr>
              <w:t xml:space="preserve">2, </w:t>
            </w:r>
            <w:r w:rsidR="00806111">
              <w:rPr>
                <w:sz w:val="22"/>
              </w:rPr>
              <w:t>4,5,6</w:t>
            </w:r>
          </w:p>
        </w:tc>
      </w:tr>
      <w:tr w:rsidR="00FD4AC3" w14:paraId="5672E80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207DC" w14:textId="59E432EC" w:rsidR="00BA749A" w:rsidRDefault="00FD4AC3">
            <w:pPr>
              <w:pStyle w:val="TableRow"/>
              <w:rPr>
                <w:i/>
                <w:sz w:val="22"/>
              </w:rPr>
            </w:pPr>
            <w:r>
              <w:rPr>
                <w:i/>
                <w:sz w:val="22"/>
              </w:rPr>
              <w:t xml:space="preserve">Reduced cost </w:t>
            </w:r>
            <w:r w:rsidR="00BA749A">
              <w:rPr>
                <w:i/>
                <w:sz w:val="22"/>
              </w:rPr>
              <w:t>Breakfast club and enrichment activities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D2864" w14:textId="5EB0491B" w:rsidR="00FD4AC3" w:rsidRDefault="00FD4AC3">
            <w:pPr>
              <w:pStyle w:val="TableRowCentered"/>
              <w:jc w:val="left"/>
              <w:rPr>
                <w:rFonts w:eastAsiaTheme="minorHAnsi" w:cs="Arial"/>
                <w:color w:val="auto"/>
                <w:sz w:val="16"/>
                <w:szCs w:val="16"/>
                <w:lang w:eastAsia="en-US"/>
              </w:rPr>
            </w:pPr>
            <w:r>
              <w:rPr>
                <w:rFonts w:eastAsiaTheme="minorHAnsi" w:cs="Arial"/>
                <w:color w:val="auto"/>
                <w:sz w:val="16"/>
                <w:szCs w:val="16"/>
                <w:lang w:eastAsia="en-US"/>
              </w:rPr>
              <w:t>Ensuring identified children are accessing regular breakfast to aid concentration and working alongside parents to ensure family needs can be met.</w:t>
            </w:r>
            <w:r w:rsidR="008F70F9">
              <w:rPr>
                <w:rFonts w:eastAsiaTheme="minorHAnsi" w:cs="Arial"/>
                <w:color w:val="auto"/>
                <w:sz w:val="16"/>
                <w:szCs w:val="16"/>
                <w:lang w:eastAsia="en-US"/>
              </w:rPr>
              <w:t xml:space="preserve"> Funding to support children to access school visits and residentials to ensure there is equity across all groups of children. </w:t>
            </w:r>
          </w:p>
          <w:p w14:paraId="55247A35" w14:textId="54D42522" w:rsidR="00BA749A" w:rsidRDefault="00C30A56">
            <w:pPr>
              <w:pStyle w:val="TableRowCentered"/>
              <w:jc w:val="left"/>
              <w:rPr>
                <w:sz w:val="22"/>
              </w:rPr>
            </w:pPr>
            <w:hyperlink r:id="rId28" w:history="1">
              <w:r w:rsidR="00FD4AC3" w:rsidRPr="00AF2E3A">
                <w:rPr>
                  <w:rStyle w:val="Hyperlink"/>
                  <w:rFonts w:eastAsiaTheme="minorHAnsi" w:cs="Arial"/>
                  <w:sz w:val="16"/>
                  <w:szCs w:val="16"/>
                  <w:lang w:eastAsia="en-US"/>
                </w:rPr>
                <w:t>https://educationendowmentfoundation.org.uk/education-evidence/teaching-learning-toolkit/parental-engagement</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123AF" w14:textId="6E2D1961" w:rsidR="00BA749A" w:rsidRDefault="00806111">
            <w:pPr>
              <w:pStyle w:val="TableRowCentered"/>
              <w:jc w:val="left"/>
              <w:rPr>
                <w:sz w:val="22"/>
              </w:rPr>
            </w:pPr>
            <w:r>
              <w:rPr>
                <w:sz w:val="22"/>
              </w:rPr>
              <w:t>4,5,6</w:t>
            </w:r>
          </w:p>
        </w:tc>
      </w:tr>
      <w:tr w:rsidR="00FD4AC3" w14:paraId="11446BB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A44AF" w14:textId="1EF46FE0" w:rsidR="001B705D" w:rsidRDefault="001B705D">
            <w:pPr>
              <w:pStyle w:val="TableRow"/>
              <w:rPr>
                <w:i/>
                <w:sz w:val="22"/>
              </w:rPr>
            </w:pPr>
            <w:r>
              <w:rPr>
                <w:i/>
                <w:sz w:val="22"/>
              </w:rPr>
              <w:t>Outdoor education opportunities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A360" w14:textId="0C10589F" w:rsidR="001B705D" w:rsidRDefault="001B705D" w:rsidP="00C5133D">
            <w:pPr>
              <w:suppressAutoHyphens w:val="0"/>
              <w:autoSpaceDN/>
              <w:spacing w:after="0" w:line="240" w:lineRule="auto"/>
              <w:rPr>
                <w:sz w:val="22"/>
              </w:rPr>
            </w:pPr>
            <w:r w:rsidRPr="001B705D">
              <w:rPr>
                <w:rFonts w:eastAsiaTheme="minorHAnsi" w:cs="Arial"/>
                <w:color w:val="auto"/>
                <w:sz w:val="16"/>
                <w:szCs w:val="16"/>
                <w:lang w:eastAsia="en-US"/>
              </w:rPr>
              <w:t>Children begin school with low levels of social skills,</w:t>
            </w:r>
            <w:r w:rsidR="00A5709C" w:rsidRPr="00C5133D">
              <w:rPr>
                <w:rFonts w:eastAsiaTheme="minorHAnsi" w:cs="Arial"/>
                <w:color w:val="auto"/>
                <w:sz w:val="16"/>
                <w:szCs w:val="16"/>
                <w:lang w:eastAsia="en-US"/>
              </w:rPr>
              <w:t xml:space="preserve"> resilience and</w:t>
            </w:r>
            <w:r w:rsidRPr="001B705D">
              <w:rPr>
                <w:rFonts w:eastAsiaTheme="minorHAnsi" w:cs="Arial"/>
                <w:color w:val="auto"/>
                <w:sz w:val="16"/>
                <w:szCs w:val="16"/>
                <w:lang w:eastAsia="en-US"/>
              </w:rPr>
              <w:t xml:space="preserve"> independence </w:t>
            </w:r>
            <w:r w:rsidR="00A5709C" w:rsidRPr="00C5133D">
              <w:rPr>
                <w:rFonts w:eastAsiaTheme="minorHAnsi" w:cs="Arial"/>
                <w:color w:val="auto"/>
                <w:sz w:val="16"/>
                <w:szCs w:val="16"/>
                <w:lang w:eastAsia="en-US"/>
              </w:rPr>
              <w:t xml:space="preserve">Forest school days and Outdoor education </w:t>
            </w:r>
            <w:r w:rsidRPr="001B705D">
              <w:rPr>
                <w:rFonts w:eastAsiaTheme="minorHAnsi" w:cs="Arial"/>
                <w:color w:val="auto"/>
                <w:sz w:val="16"/>
                <w:szCs w:val="16"/>
                <w:lang w:eastAsia="en-US"/>
              </w:rPr>
              <w:t xml:space="preserve">will help develop team work, independent thinking and social and emotional development. </w:t>
            </w:r>
            <w:r w:rsidR="00A5709C" w:rsidRPr="00C5133D">
              <w:rPr>
                <w:rFonts w:cs="Arial"/>
                <w:color w:val="auto"/>
                <w:sz w:val="16"/>
                <w:szCs w:val="16"/>
                <w:shd w:val="clear" w:color="auto" w:fill="FAFAFA"/>
              </w:rPr>
              <w:t>There is a wider evidence base indicating that outdoor adventure learning may have positive impacts on other outcomes such as self-efficacy, motivation and teamwork. Outdoor adventure learning may play an important part of the wider school experience</w:t>
            </w:r>
            <w:r w:rsidR="00C5133D">
              <w:rPr>
                <w:rFonts w:cs="Arial"/>
                <w:color w:val="auto"/>
                <w:sz w:val="16"/>
                <w:szCs w:val="16"/>
                <w:shd w:val="clear" w:color="auto" w:fill="FAFAFA"/>
              </w:rPr>
              <w:t xml:space="preserve"> developing </w:t>
            </w:r>
            <w:r w:rsidR="00A86E7A">
              <w:rPr>
                <w:rFonts w:cs="Arial"/>
                <w:color w:val="auto"/>
                <w:sz w:val="16"/>
                <w:szCs w:val="16"/>
                <w:shd w:val="clear" w:color="auto" w:fill="FAFAFA"/>
              </w:rPr>
              <w:t>ono cognitive skills.</w:t>
            </w:r>
            <w:r w:rsidR="00C5133D">
              <w:rPr>
                <w:rFonts w:cs="Arial"/>
                <w:color w:val="auto"/>
                <w:sz w:val="16"/>
                <w:szCs w:val="16"/>
                <w:shd w:val="clear" w:color="auto" w:fill="FAFAFA"/>
              </w:rPr>
              <w:t xml:space="preserve"> </w:t>
            </w:r>
            <w:hyperlink r:id="rId29" w:history="1">
              <w:r w:rsidRPr="001B705D">
                <w:rPr>
                  <w:rFonts w:eastAsiaTheme="minorHAnsi" w:cs="Arial"/>
                  <w:color w:val="0000FF" w:themeColor="hyperlink"/>
                  <w:sz w:val="14"/>
                  <w:szCs w:val="14"/>
                  <w:u w:val="single"/>
                  <w:lang w:eastAsia="en-US"/>
                </w:rPr>
                <w:t>https://educationendowmentfoundation.org.uk/resources/teaching-learning-toolkit/outdoor-adventure-learning/</w:t>
              </w:r>
            </w:hyperlink>
            <w:r w:rsidRPr="001B705D">
              <w:rPr>
                <w:rFonts w:eastAsiaTheme="minorHAnsi" w:cs="Arial"/>
                <w:color w:val="auto"/>
                <w:sz w:val="14"/>
                <w:szCs w:val="14"/>
                <w:lang w:eastAsia="en-US"/>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D62" w14:textId="246C58DC" w:rsidR="001B705D" w:rsidRDefault="00F206C6">
            <w:pPr>
              <w:pStyle w:val="TableRowCentered"/>
              <w:jc w:val="left"/>
              <w:rPr>
                <w:sz w:val="22"/>
              </w:rPr>
            </w:pPr>
            <w:r>
              <w:rPr>
                <w:sz w:val="22"/>
              </w:rPr>
              <w:t>2,4</w:t>
            </w:r>
          </w:p>
        </w:tc>
      </w:tr>
    </w:tbl>
    <w:p w14:paraId="2A7D5540" w14:textId="77777777" w:rsidR="00E66558" w:rsidRDefault="00E66558">
      <w:pPr>
        <w:spacing w:before="240" w:after="0"/>
        <w:rPr>
          <w:b/>
          <w:bCs/>
          <w:color w:val="104F75"/>
          <w:sz w:val="28"/>
          <w:szCs w:val="28"/>
        </w:rPr>
      </w:pPr>
    </w:p>
    <w:p w14:paraId="2A7D5541" w14:textId="28A40645" w:rsidR="00E66558" w:rsidRPr="005F103A" w:rsidRDefault="009D71E8" w:rsidP="00120AB1">
      <w:pPr>
        <w:rPr>
          <w:b/>
          <w:bCs/>
          <w:color w:val="104F75"/>
          <w:sz w:val="22"/>
          <w:szCs w:val="22"/>
        </w:rPr>
      </w:pPr>
      <w:r w:rsidRPr="005F103A">
        <w:rPr>
          <w:b/>
          <w:bCs/>
          <w:color w:val="104F75"/>
          <w:sz w:val="22"/>
          <w:szCs w:val="22"/>
        </w:rPr>
        <w:lastRenderedPageBreak/>
        <w:t xml:space="preserve">Total budgeted cost: £ </w:t>
      </w:r>
      <w:r w:rsidR="004D48A5">
        <w:rPr>
          <w:b/>
          <w:bCs/>
          <w:color w:val="104F75"/>
          <w:sz w:val="22"/>
          <w:szCs w:val="22"/>
        </w:rPr>
        <w:t>180,000</w:t>
      </w:r>
    </w:p>
    <w:p w14:paraId="3E42E7BD" w14:textId="49C3D5AC" w:rsidR="00BA749A" w:rsidRPr="005F103A" w:rsidRDefault="00A802CB" w:rsidP="00120AB1">
      <w:pPr>
        <w:rPr>
          <w:sz w:val="22"/>
          <w:szCs w:val="22"/>
        </w:rPr>
      </w:pPr>
      <w:r>
        <w:rPr>
          <w:b/>
          <w:bCs/>
          <w:color w:val="104F75"/>
          <w:sz w:val="22"/>
          <w:szCs w:val="22"/>
        </w:rPr>
        <w:t>To meet the required need for Children in school</w:t>
      </w:r>
      <w:r w:rsidR="004D48A5">
        <w:rPr>
          <w:b/>
          <w:bCs/>
          <w:color w:val="104F75"/>
          <w:sz w:val="22"/>
          <w:szCs w:val="22"/>
        </w:rPr>
        <w:t xml:space="preserve"> additional funding is used from school budget to meet the needs of disadvantaged pupils in school, particularly those with complex needs.  </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1BF0BEB3" w14:textId="54EDD1A9" w:rsidR="00AF2D77" w:rsidRDefault="009D71E8" w:rsidP="009C155A">
      <w:pPr>
        <w:spacing w:before="120"/>
      </w:pPr>
      <w:r>
        <w:t>This details the impact that our pupil premium activity had on pupils in the 202</w:t>
      </w:r>
      <w:r w:rsidR="00BC4E3D">
        <w:t>3</w:t>
      </w:r>
      <w:r>
        <w:t xml:space="preserve"> to 202</w:t>
      </w:r>
      <w:r w:rsidR="00BC4E3D">
        <w:t>4</w:t>
      </w:r>
      <w:r w:rsidR="00A802CB">
        <w:t xml:space="preserve"> </w:t>
      </w:r>
      <w:r>
        <w:t xml:space="preserve">academic year. </w:t>
      </w:r>
    </w:p>
    <w:p w14:paraId="2A7D5544" w14:textId="0D90FDDA" w:rsidR="00E66558" w:rsidRDefault="00E66558"/>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8C43" w14:textId="621A74FD" w:rsidR="009D4128" w:rsidRDefault="00BE2393">
            <w:pPr>
              <w:spacing w:before="120"/>
              <w:rPr>
                <w:rFonts w:cs="Arial"/>
                <w:sz w:val="20"/>
                <w:szCs w:val="20"/>
              </w:rPr>
            </w:pPr>
            <w:r w:rsidRPr="00BE2393">
              <w:rPr>
                <w:rFonts w:cs="Arial"/>
                <w:sz w:val="20"/>
                <w:szCs w:val="20"/>
              </w:rPr>
              <w:t xml:space="preserve">Training continued </w:t>
            </w:r>
            <w:r w:rsidR="009D4128">
              <w:rPr>
                <w:rFonts w:cs="Arial"/>
                <w:sz w:val="20"/>
                <w:szCs w:val="20"/>
              </w:rPr>
              <w:t>this academic year</w:t>
            </w:r>
            <w:r w:rsidRPr="00BE2393">
              <w:rPr>
                <w:rFonts w:cs="Arial"/>
                <w:sz w:val="20"/>
                <w:szCs w:val="20"/>
              </w:rPr>
              <w:t xml:space="preserve"> with an emphasis on </w:t>
            </w:r>
            <w:r w:rsidR="005E379F">
              <w:rPr>
                <w:rFonts w:cs="Arial"/>
                <w:sz w:val="20"/>
                <w:szCs w:val="20"/>
              </w:rPr>
              <w:t>developing the cu</w:t>
            </w:r>
            <w:r w:rsidR="009D4128">
              <w:rPr>
                <w:rFonts w:cs="Arial"/>
                <w:sz w:val="20"/>
                <w:szCs w:val="20"/>
              </w:rPr>
              <w:t>rriculum</w:t>
            </w:r>
            <w:r w:rsidR="00BC4E3D">
              <w:rPr>
                <w:rFonts w:cs="Arial"/>
                <w:sz w:val="20"/>
                <w:szCs w:val="20"/>
              </w:rPr>
              <w:t xml:space="preserve"> and identifying opportunities to consolidate learning. </w:t>
            </w:r>
            <w:r w:rsidR="009D4128">
              <w:rPr>
                <w:rFonts w:cs="Arial"/>
                <w:sz w:val="20"/>
                <w:szCs w:val="20"/>
              </w:rPr>
              <w:t xml:space="preserve"> </w:t>
            </w:r>
            <w:r w:rsidR="00BC4E3D">
              <w:rPr>
                <w:rFonts w:cs="Arial"/>
                <w:sz w:val="20"/>
                <w:szCs w:val="20"/>
              </w:rPr>
              <w:t xml:space="preserve">The curriculum shows clear progression with succinct end points. </w:t>
            </w:r>
            <w:r w:rsidR="009D4128">
              <w:rPr>
                <w:rFonts w:cs="Arial"/>
                <w:sz w:val="20"/>
                <w:szCs w:val="20"/>
              </w:rPr>
              <w:t xml:space="preserve">The curriculum has been developed from EYFS and ensures that it builds upon previous knowledge. Children are more confident about what they have learnt and pupil discussions show that children are able to use taught knowledge and relate it to other areas of learning to help make sense of the world around them. </w:t>
            </w:r>
          </w:p>
          <w:p w14:paraId="2C06F251" w14:textId="29D8A13F" w:rsidR="00BC4E3D" w:rsidRDefault="00BC4E3D" w:rsidP="00F71EDA">
            <w:pPr>
              <w:suppressAutoHyphens w:val="0"/>
              <w:autoSpaceDN/>
              <w:spacing w:after="0" w:line="240" w:lineRule="auto"/>
              <w:rPr>
                <w:rFonts w:eastAsiaTheme="minorHAnsi" w:cs="Arial"/>
                <w:color w:val="auto"/>
                <w:sz w:val="20"/>
                <w:szCs w:val="20"/>
                <w:lang w:eastAsia="en-US"/>
              </w:rPr>
            </w:pPr>
            <w:r>
              <w:rPr>
                <w:rFonts w:cs="Arial"/>
                <w:sz w:val="20"/>
                <w:szCs w:val="20"/>
              </w:rPr>
              <w:t xml:space="preserve">There </w:t>
            </w:r>
            <w:proofErr w:type="gramStart"/>
            <w:r>
              <w:rPr>
                <w:rFonts w:cs="Arial"/>
                <w:sz w:val="20"/>
                <w:szCs w:val="20"/>
              </w:rPr>
              <w:t>has</w:t>
            </w:r>
            <w:proofErr w:type="gramEnd"/>
            <w:r>
              <w:rPr>
                <w:rFonts w:cs="Arial"/>
                <w:sz w:val="20"/>
                <w:szCs w:val="20"/>
              </w:rPr>
              <w:t xml:space="preserve"> been significant developments in EYFs where it was recognised that children are entering school with less developed skills than in previous years and further training has been given to staff in early childhood development so they can better support</w:t>
            </w:r>
            <w:r w:rsidR="00790122">
              <w:rPr>
                <w:rFonts w:cs="Arial"/>
                <w:sz w:val="20"/>
                <w:szCs w:val="20"/>
              </w:rPr>
              <w:t xml:space="preserve"> early language development </w:t>
            </w:r>
            <w:r w:rsidR="00896450">
              <w:rPr>
                <w:rFonts w:cs="Arial"/>
                <w:sz w:val="20"/>
                <w:szCs w:val="20"/>
              </w:rPr>
              <w:t xml:space="preserve">and an emphasis on helping children regulate their emotions from an early age. (The school now admits </w:t>
            </w:r>
            <w:proofErr w:type="gramStart"/>
            <w:r w:rsidR="00896450">
              <w:rPr>
                <w:rFonts w:cs="Arial"/>
                <w:sz w:val="20"/>
                <w:szCs w:val="20"/>
              </w:rPr>
              <w:t>2 year</w:t>
            </w:r>
            <w:proofErr w:type="gramEnd"/>
            <w:r w:rsidR="00896450">
              <w:rPr>
                <w:rFonts w:cs="Arial"/>
                <w:sz w:val="20"/>
                <w:szCs w:val="20"/>
              </w:rPr>
              <w:t xml:space="preserve"> olds)</w:t>
            </w:r>
            <w:r w:rsidR="00F71EDA">
              <w:rPr>
                <w:rFonts w:eastAsiaTheme="minorHAnsi" w:cs="Arial"/>
                <w:color w:val="auto"/>
                <w:sz w:val="20"/>
                <w:szCs w:val="20"/>
                <w:lang w:eastAsia="en-US"/>
              </w:rPr>
              <w:t xml:space="preserve"> </w:t>
            </w:r>
            <w:r w:rsidR="00F71EDA">
              <w:rPr>
                <w:rFonts w:eastAsiaTheme="minorHAnsi" w:cs="Arial"/>
                <w:color w:val="auto"/>
                <w:sz w:val="20"/>
                <w:szCs w:val="20"/>
                <w:lang w:eastAsia="en-US"/>
              </w:rPr>
              <w:t>Visits to other EYFS settings (best practice visit) have also supported the development of the outdoor area. A gap analysis audit has ensured that all areas of the curriculum can be promoted outdoors and that language is promoted by staff through clear word displays</w:t>
            </w:r>
            <w:r w:rsidR="00F71EDA">
              <w:rPr>
                <w:rFonts w:eastAsiaTheme="minorHAnsi" w:cs="Arial"/>
                <w:color w:val="auto"/>
                <w:sz w:val="20"/>
                <w:szCs w:val="20"/>
                <w:lang w:eastAsia="en-US"/>
              </w:rPr>
              <w:t xml:space="preserve"> and interactions focus on creating a narrative for children to copy and develop.</w:t>
            </w:r>
          </w:p>
          <w:p w14:paraId="76AEC2B4" w14:textId="77777777" w:rsidR="00F71EDA" w:rsidRDefault="00F71EDA" w:rsidP="00F71EDA">
            <w:pPr>
              <w:suppressAutoHyphens w:val="0"/>
              <w:autoSpaceDN/>
              <w:spacing w:after="0" w:line="240" w:lineRule="auto"/>
              <w:rPr>
                <w:rFonts w:cs="Arial"/>
                <w:sz w:val="20"/>
                <w:szCs w:val="20"/>
              </w:rPr>
            </w:pPr>
          </w:p>
          <w:p w14:paraId="348AD22D" w14:textId="092AB9E6" w:rsidR="00896450" w:rsidRDefault="00896450">
            <w:pPr>
              <w:spacing w:before="120"/>
              <w:rPr>
                <w:rFonts w:cs="Arial"/>
                <w:sz w:val="20"/>
                <w:szCs w:val="20"/>
              </w:rPr>
            </w:pPr>
            <w:r>
              <w:rPr>
                <w:rFonts w:cs="Arial"/>
                <w:sz w:val="20"/>
                <w:szCs w:val="20"/>
              </w:rPr>
              <w:t xml:space="preserve">Children’s vocabulary is developing due to the emphasis on specific vocabulary teaching, both everyday vocabulary and subject specific vocabulary. Children are becoming more articulate in their oral construction of sentences and this is beginning to develop in writing. </w:t>
            </w:r>
          </w:p>
          <w:p w14:paraId="245C9D7E" w14:textId="6B2D2AA4" w:rsidR="00BE2393" w:rsidRPr="00BE2393" w:rsidRDefault="00BE2393">
            <w:pPr>
              <w:spacing w:before="120"/>
              <w:rPr>
                <w:rFonts w:cs="Arial"/>
                <w:sz w:val="20"/>
                <w:szCs w:val="20"/>
              </w:rPr>
            </w:pPr>
            <w:r w:rsidRPr="00BE2393">
              <w:rPr>
                <w:rFonts w:cs="Arial"/>
                <w:sz w:val="20"/>
                <w:szCs w:val="20"/>
              </w:rPr>
              <w:t xml:space="preserve">All classes have </w:t>
            </w:r>
            <w:r w:rsidR="00B03C87">
              <w:rPr>
                <w:rFonts w:cs="Arial"/>
                <w:sz w:val="20"/>
                <w:szCs w:val="20"/>
              </w:rPr>
              <w:t xml:space="preserve">continued to receive support from </w:t>
            </w:r>
            <w:proofErr w:type="gramStart"/>
            <w:r w:rsidR="00B03C87">
              <w:rPr>
                <w:rFonts w:cs="Arial"/>
                <w:sz w:val="20"/>
                <w:szCs w:val="20"/>
              </w:rPr>
              <w:t xml:space="preserve">the </w:t>
            </w:r>
            <w:r w:rsidRPr="00BE2393">
              <w:rPr>
                <w:rFonts w:cs="Arial"/>
                <w:sz w:val="20"/>
                <w:szCs w:val="20"/>
              </w:rPr>
              <w:t xml:space="preserve"> SEMH</w:t>
            </w:r>
            <w:proofErr w:type="gramEnd"/>
            <w:r w:rsidR="00B03C87">
              <w:rPr>
                <w:rFonts w:cs="Arial"/>
                <w:sz w:val="20"/>
                <w:szCs w:val="20"/>
              </w:rPr>
              <w:t xml:space="preserve"> lead</w:t>
            </w:r>
            <w:r w:rsidRPr="00BE2393">
              <w:rPr>
                <w:rFonts w:cs="Arial"/>
                <w:sz w:val="20"/>
                <w:szCs w:val="20"/>
              </w:rPr>
              <w:t xml:space="preserve"> over</w:t>
            </w:r>
            <w:r w:rsidR="00A802CB">
              <w:rPr>
                <w:rFonts w:cs="Arial"/>
                <w:sz w:val="20"/>
                <w:szCs w:val="20"/>
              </w:rPr>
              <w:t xml:space="preserve"> the year</w:t>
            </w:r>
            <w:r w:rsidRPr="00BE2393">
              <w:rPr>
                <w:rFonts w:cs="Arial"/>
                <w:sz w:val="20"/>
                <w:szCs w:val="20"/>
              </w:rPr>
              <w:t xml:space="preserve"> which has ensured that support to children has been of a high standard. This is evidenced in the quality of conversation children can hold around mental health</w:t>
            </w:r>
            <w:r w:rsidR="00A802CB">
              <w:rPr>
                <w:rFonts w:cs="Arial"/>
                <w:sz w:val="20"/>
                <w:szCs w:val="20"/>
              </w:rPr>
              <w:t>, which is continuously improving</w:t>
            </w:r>
            <w:r w:rsidRPr="00BE2393">
              <w:rPr>
                <w:rFonts w:cs="Arial"/>
                <w:sz w:val="20"/>
                <w:szCs w:val="20"/>
              </w:rPr>
              <w:t xml:space="preserve">. EYFS continue to use the </w:t>
            </w:r>
            <w:proofErr w:type="spellStart"/>
            <w:r w:rsidRPr="00BE2393">
              <w:rPr>
                <w:rFonts w:cs="Arial"/>
                <w:sz w:val="20"/>
                <w:szCs w:val="20"/>
              </w:rPr>
              <w:t>out doors</w:t>
            </w:r>
            <w:proofErr w:type="spellEnd"/>
            <w:r w:rsidRPr="00BE2393">
              <w:rPr>
                <w:rFonts w:cs="Arial"/>
                <w:sz w:val="20"/>
                <w:szCs w:val="20"/>
              </w:rPr>
              <w:t xml:space="preserve"> for at least weekly forest school sessions and children are thriving using the natural environment and staff and parents identify that focus, resilience and problem solving are improving quickly. Outdoor education across the rest of school </w:t>
            </w:r>
            <w:r w:rsidR="00A802CB">
              <w:rPr>
                <w:rFonts w:cs="Arial"/>
                <w:sz w:val="20"/>
                <w:szCs w:val="20"/>
              </w:rPr>
              <w:t>has had a significant impact on children’s resilience and ability to have a go</w:t>
            </w:r>
            <w:r w:rsidR="00896450">
              <w:rPr>
                <w:rFonts w:cs="Arial"/>
                <w:sz w:val="20"/>
                <w:szCs w:val="20"/>
              </w:rPr>
              <w:t xml:space="preserve"> and is recognised by children and staff as making a significant contribution to children’s </w:t>
            </w:r>
            <w:proofErr w:type="spellStart"/>
            <w:r w:rsidR="00896450">
              <w:rPr>
                <w:rFonts w:cs="Arial"/>
                <w:sz w:val="20"/>
                <w:szCs w:val="20"/>
              </w:rPr>
              <w:t>well being</w:t>
            </w:r>
            <w:proofErr w:type="spellEnd"/>
            <w:r w:rsidR="00896450">
              <w:rPr>
                <w:rFonts w:cs="Arial"/>
                <w:sz w:val="20"/>
                <w:szCs w:val="20"/>
              </w:rPr>
              <w:t xml:space="preserve"> and life skills- closing the gap between disadvantaged and </w:t>
            </w:r>
            <w:proofErr w:type="spellStart"/>
            <w:proofErr w:type="gramStart"/>
            <w:r w:rsidR="00896450">
              <w:rPr>
                <w:rFonts w:cs="Arial"/>
                <w:sz w:val="20"/>
                <w:szCs w:val="20"/>
              </w:rPr>
              <w:t>non disadvantaged</w:t>
            </w:r>
            <w:proofErr w:type="spellEnd"/>
            <w:proofErr w:type="gramEnd"/>
            <w:r w:rsidR="00896450">
              <w:rPr>
                <w:rFonts w:cs="Arial"/>
                <w:sz w:val="20"/>
                <w:szCs w:val="20"/>
              </w:rPr>
              <w:t xml:space="preserve"> and giving valuable cultural capital experiences. </w:t>
            </w:r>
            <w:r w:rsidR="00A802CB">
              <w:rPr>
                <w:rFonts w:cs="Arial"/>
                <w:sz w:val="20"/>
                <w:szCs w:val="20"/>
              </w:rPr>
              <w:t xml:space="preserve">Their physical fitness has improved significantly </w:t>
            </w:r>
            <w:r w:rsidR="00B03C87">
              <w:rPr>
                <w:rFonts w:cs="Arial"/>
                <w:sz w:val="20"/>
                <w:szCs w:val="20"/>
              </w:rPr>
              <w:t xml:space="preserve">and </w:t>
            </w:r>
            <w:r w:rsidR="00A802CB">
              <w:rPr>
                <w:rFonts w:cs="Arial"/>
                <w:sz w:val="20"/>
                <w:szCs w:val="20"/>
              </w:rPr>
              <w:t xml:space="preserve">it </w:t>
            </w:r>
            <w:r w:rsidR="00B03C87">
              <w:rPr>
                <w:rFonts w:cs="Arial"/>
                <w:sz w:val="20"/>
                <w:szCs w:val="20"/>
              </w:rPr>
              <w:t>has allowed children to explore their local area, develop gross motor skil</w:t>
            </w:r>
            <w:r w:rsidR="00F22483">
              <w:rPr>
                <w:rFonts w:cs="Arial"/>
                <w:sz w:val="20"/>
                <w:szCs w:val="20"/>
              </w:rPr>
              <w:t>l</w:t>
            </w:r>
            <w:r w:rsidR="00B03C87">
              <w:rPr>
                <w:rFonts w:cs="Arial"/>
                <w:sz w:val="20"/>
                <w:szCs w:val="20"/>
              </w:rPr>
              <w:t xml:space="preserve">s such as climbing and also to apply skills such as </w:t>
            </w:r>
            <w:proofErr w:type="spellStart"/>
            <w:r w:rsidR="00B03C87">
              <w:rPr>
                <w:rFonts w:cs="Arial"/>
                <w:sz w:val="20"/>
                <w:szCs w:val="20"/>
              </w:rPr>
              <w:t>self regulation</w:t>
            </w:r>
            <w:proofErr w:type="spellEnd"/>
            <w:r w:rsidR="00B03C87">
              <w:rPr>
                <w:rFonts w:cs="Arial"/>
                <w:sz w:val="20"/>
                <w:szCs w:val="20"/>
              </w:rPr>
              <w:t xml:space="preserve"> which are taught within a classroom environment. </w:t>
            </w:r>
            <w:r w:rsidR="00A802CB">
              <w:rPr>
                <w:rFonts w:cs="Arial"/>
                <w:sz w:val="20"/>
                <w:szCs w:val="20"/>
              </w:rPr>
              <w:t xml:space="preserve">Children are accessing activities that would not normally be available to the family due to the high costs involved for individuals and therefore offers them opportunities and closes the gap between our children and those in higher income families. Children </w:t>
            </w:r>
            <w:r w:rsidR="00F71EDA">
              <w:rPr>
                <w:rFonts w:cs="Arial"/>
                <w:sz w:val="20"/>
                <w:szCs w:val="20"/>
              </w:rPr>
              <w:t xml:space="preserve">and parents </w:t>
            </w:r>
            <w:r w:rsidR="00A802CB">
              <w:rPr>
                <w:rFonts w:cs="Arial"/>
                <w:sz w:val="20"/>
                <w:szCs w:val="20"/>
              </w:rPr>
              <w:t>speak very positively of outdoor education and how it makes them feel and the pleasure they get from undertaking outdoor (and adventurous) activities</w:t>
            </w:r>
            <w:r w:rsidR="00F71EDA">
              <w:rPr>
                <w:rFonts w:cs="Arial"/>
                <w:sz w:val="20"/>
                <w:szCs w:val="20"/>
              </w:rPr>
              <w:t xml:space="preserve"> with some confirming this has impacted their own lives as they now use the outdoors more as a family. </w:t>
            </w:r>
          </w:p>
          <w:p w14:paraId="4D58D532" w14:textId="7C6D324A" w:rsidR="00BE2393" w:rsidRDefault="00BE2393" w:rsidP="00BE2393">
            <w:pPr>
              <w:spacing w:before="120"/>
              <w:rPr>
                <w:rFonts w:eastAsiaTheme="minorHAnsi" w:cs="Arial"/>
                <w:color w:val="auto"/>
                <w:sz w:val="20"/>
                <w:szCs w:val="20"/>
                <w:lang w:eastAsia="en-US"/>
              </w:rPr>
            </w:pPr>
            <w:r w:rsidRPr="00BE2393">
              <w:rPr>
                <w:rFonts w:eastAsiaTheme="minorHAnsi" w:cs="Arial"/>
                <w:color w:val="auto"/>
                <w:sz w:val="20"/>
                <w:szCs w:val="20"/>
                <w:lang w:eastAsia="en-US"/>
              </w:rPr>
              <w:t xml:space="preserve">Parental engagement has </w:t>
            </w:r>
            <w:r w:rsidR="00424B34">
              <w:rPr>
                <w:rFonts w:eastAsiaTheme="minorHAnsi" w:cs="Arial"/>
                <w:color w:val="auto"/>
                <w:sz w:val="20"/>
                <w:szCs w:val="20"/>
                <w:lang w:eastAsia="en-US"/>
              </w:rPr>
              <w:t>been promoted with information sessions to support children with phonics and reading at home. These were well attended and have helped ensure consistency for children and consolidates the</w:t>
            </w:r>
            <w:r w:rsidR="00F22483">
              <w:rPr>
                <w:rFonts w:eastAsiaTheme="minorHAnsi" w:cs="Arial"/>
                <w:color w:val="auto"/>
                <w:sz w:val="20"/>
                <w:szCs w:val="20"/>
                <w:lang w:eastAsia="en-US"/>
              </w:rPr>
              <w:t xml:space="preserve"> learning in school. </w:t>
            </w:r>
            <w:r w:rsidR="00424B34">
              <w:rPr>
                <w:rFonts w:eastAsiaTheme="minorHAnsi" w:cs="Arial"/>
                <w:color w:val="auto"/>
                <w:sz w:val="20"/>
                <w:szCs w:val="20"/>
                <w:lang w:eastAsia="en-US"/>
              </w:rPr>
              <w:t xml:space="preserve"> </w:t>
            </w:r>
            <w:r w:rsidR="00C30A56">
              <w:rPr>
                <w:rFonts w:eastAsiaTheme="minorHAnsi" w:cs="Arial"/>
                <w:color w:val="auto"/>
                <w:sz w:val="20"/>
                <w:szCs w:val="20"/>
                <w:lang w:eastAsia="en-US"/>
              </w:rPr>
              <w:t xml:space="preserve">Parents were also offered mental health and </w:t>
            </w:r>
            <w:proofErr w:type="gramStart"/>
            <w:r w:rsidR="00C30A56">
              <w:rPr>
                <w:rFonts w:eastAsiaTheme="minorHAnsi" w:cs="Arial"/>
                <w:color w:val="auto"/>
                <w:sz w:val="20"/>
                <w:szCs w:val="20"/>
                <w:lang w:eastAsia="en-US"/>
              </w:rPr>
              <w:t>wellbeing ,</w:t>
            </w:r>
            <w:proofErr w:type="gramEnd"/>
            <w:r w:rsidR="00C30A56">
              <w:rPr>
                <w:rFonts w:eastAsiaTheme="minorHAnsi" w:cs="Arial"/>
                <w:color w:val="auto"/>
                <w:sz w:val="20"/>
                <w:szCs w:val="20"/>
                <w:lang w:eastAsia="en-US"/>
              </w:rPr>
              <w:t xml:space="preserve"> outdoor education, sessions with an emphasis of improving parental mental health and in turn, improving </w:t>
            </w:r>
            <w:r w:rsidR="00C30A56">
              <w:rPr>
                <w:rFonts w:eastAsiaTheme="minorHAnsi" w:cs="Arial"/>
                <w:color w:val="auto"/>
                <w:sz w:val="20"/>
                <w:szCs w:val="20"/>
                <w:lang w:eastAsia="en-US"/>
              </w:rPr>
              <w:lastRenderedPageBreak/>
              <w:t xml:space="preserve">children’s attendance. This was highly successful and had a positive impact on individual children and their families, improving family relationships and improving attendance over time. </w:t>
            </w:r>
          </w:p>
          <w:p w14:paraId="229BB6F7" w14:textId="401DFCD6" w:rsidR="00F71EDA" w:rsidRDefault="00BE2393" w:rsidP="00F71EDA">
            <w:pPr>
              <w:spacing w:before="120"/>
              <w:rPr>
                <w:rFonts w:eastAsiaTheme="minorHAnsi" w:cs="Arial"/>
                <w:color w:val="auto"/>
                <w:sz w:val="20"/>
                <w:szCs w:val="20"/>
                <w:lang w:eastAsia="en-US"/>
              </w:rPr>
            </w:pPr>
            <w:r w:rsidRPr="006C5820">
              <w:rPr>
                <w:rFonts w:eastAsiaTheme="minorHAnsi" w:cs="Arial"/>
                <w:color w:val="auto"/>
                <w:sz w:val="20"/>
                <w:szCs w:val="20"/>
                <w:lang w:eastAsia="en-US"/>
              </w:rPr>
              <w:t>Teaching of reading is evident in monitoring of work and is high quality. Many children report a love of reading and staff continue to raise the profile of reading in school.</w:t>
            </w:r>
            <w:r w:rsidR="002658B8">
              <w:rPr>
                <w:rFonts w:eastAsiaTheme="minorHAnsi" w:cs="Arial"/>
                <w:color w:val="auto"/>
                <w:sz w:val="20"/>
                <w:szCs w:val="20"/>
                <w:lang w:eastAsia="en-US"/>
              </w:rPr>
              <w:t xml:space="preserve"> Further books have been purchased top broaden the genres available to children and a reading spine has been created to ensure that children access language rich texts across a wide range of genres. </w:t>
            </w:r>
            <w:r w:rsidR="00BC3EC7">
              <w:rPr>
                <w:rFonts w:eastAsiaTheme="minorHAnsi" w:cs="Arial"/>
                <w:color w:val="auto"/>
                <w:sz w:val="20"/>
                <w:szCs w:val="20"/>
                <w:lang w:eastAsia="en-US"/>
              </w:rPr>
              <w:t>School has also worked alongside the English Hub to ensure that the audit feedback was used to develop best practice and ensure policy is consistently embedded across school.</w:t>
            </w:r>
          </w:p>
          <w:p w14:paraId="5A82D2A0" w14:textId="43FE7EB3" w:rsidR="00BE2393" w:rsidRPr="00BE2393" w:rsidRDefault="00F71EDA" w:rsidP="00F71EDA">
            <w:pPr>
              <w:spacing w:before="120"/>
              <w:rPr>
                <w:rFonts w:eastAsiaTheme="minorHAnsi" w:cs="Arial"/>
                <w:color w:val="auto"/>
                <w:sz w:val="20"/>
                <w:szCs w:val="20"/>
                <w:lang w:eastAsia="en-US"/>
              </w:rPr>
            </w:pPr>
            <w:r>
              <w:rPr>
                <w:rFonts w:eastAsiaTheme="minorHAnsi" w:cs="Arial"/>
                <w:color w:val="auto"/>
                <w:sz w:val="20"/>
                <w:szCs w:val="20"/>
                <w:lang w:eastAsia="en-US"/>
              </w:rPr>
              <w:t xml:space="preserve">Staff training continues to consider approaches to teaching to find new ways to engage children, support memory retention and support collaborative working. The use of drama and inquiry have helped children focus on specific elements of the curriculum and place learning into a context.  </w:t>
            </w:r>
            <w:r w:rsidR="00BE2393" w:rsidRPr="00BE2393">
              <w:rPr>
                <w:rFonts w:eastAsiaTheme="minorHAnsi" w:cs="Arial"/>
                <w:color w:val="auto"/>
                <w:sz w:val="20"/>
                <w:szCs w:val="20"/>
                <w:lang w:eastAsia="en-US"/>
              </w:rPr>
              <w:t>Children are showing that they understand their different emotions and now need to begin to consistently regulate them</w:t>
            </w:r>
            <w:r w:rsidR="00C30A56">
              <w:rPr>
                <w:rFonts w:eastAsiaTheme="minorHAnsi" w:cs="Arial"/>
                <w:color w:val="auto"/>
                <w:sz w:val="20"/>
                <w:szCs w:val="20"/>
                <w:lang w:eastAsia="en-US"/>
              </w:rPr>
              <w:t xml:space="preserve"> using appropriate language and actions to articulate their feelings.</w:t>
            </w:r>
          </w:p>
          <w:p w14:paraId="02C98C05" w14:textId="7E1A3394" w:rsidR="00BE2393" w:rsidRPr="006C5820" w:rsidRDefault="002658B8" w:rsidP="00BE2393">
            <w:pPr>
              <w:spacing w:before="120"/>
              <w:rPr>
                <w:rFonts w:cs="Arial"/>
                <w:color w:val="auto"/>
                <w:sz w:val="20"/>
                <w:szCs w:val="20"/>
              </w:rPr>
            </w:pPr>
            <w:r>
              <w:rPr>
                <w:rFonts w:eastAsiaTheme="minorHAnsi" w:cs="Arial"/>
                <w:color w:val="auto"/>
                <w:sz w:val="20"/>
                <w:szCs w:val="20"/>
                <w:lang w:eastAsia="en-US"/>
              </w:rPr>
              <w:t>A</w:t>
            </w:r>
            <w:r w:rsidR="00BE2393" w:rsidRPr="006C5820">
              <w:rPr>
                <w:rFonts w:eastAsiaTheme="minorHAnsi" w:cs="Arial"/>
                <w:color w:val="auto"/>
                <w:sz w:val="20"/>
                <w:szCs w:val="20"/>
                <w:lang w:eastAsia="en-US"/>
              </w:rPr>
              <w:t>ctive marking continues within classrooms and pupil voice sessions show that children are retaining their learning.</w:t>
            </w:r>
            <w:r>
              <w:rPr>
                <w:rFonts w:eastAsiaTheme="minorHAnsi" w:cs="Arial"/>
                <w:color w:val="auto"/>
                <w:sz w:val="20"/>
                <w:szCs w:val="20"/>
                <w:lang w:eastAsia="en-US"/>
              </w:rPr>
              <w:t xml:space="preserve"> </w:t>
            </w:r>
            <w:r w:rsidR="00E92AF5">
              <w:rPr>
                <w:rFonts w:eastAsiaTheme="minorHAnsi" w:cs="Arial"/>
                <w:color w:val="auto"/>
                <w:sz w:val="20"/>
                <w:szCs w:val="20"/>
                <w:lang w:eastAsia="en-US"/>
              </w:rPr>
              <w:t xml:space="preserve">Active marking provides instant feedback to children and is showing to increase progress rates with misconceptions identified and rectified quickly. </w:t>
            </w:r>
          </w:p>
          <w:p w14:paraId="0789BE60" w14:textId="074BFFC1" w:rsidR="00E92AF5" w:rsidRDefault="006C5820" w:rsidP="006C5820">
            <w:pPr>
              <w:suppressAutoHyphens w:val="0"/>
              <w:autoSpaceDN/>
              <w:spacing w:after="0" w:line="240" w:lineRule="auto"/>
              <w:rPr>
                <w:rFonts w:eastAsiaTheme="minorHAnsi" w:cs="Arial"/>
                <w:color w:val="auto"/>
                <w:sz w:val="20"/>
                <w:szCs w:val="20"/>
                <w:lang w:eastAsia="en-US"/>
              </w:rPr>
            </w:pPr>
            <w:r w:rsidRPr="006C5820">
              <w:rPr>
                <w:rFonts w:eastAsiaTheme="minorHAnsi" w:cs="Arial"/>
                <w:color w:val="auto"/>
                <w:sz w:val="20"/>
                <w:szCs w:val="20"/>
                <w:lang w:eastAsia="en-US"/>
              </w:rPr>
              <w:t>Specialist teaching and reinforced learning from teachers has ensured that children have been able to retain their knowledge of Gem Powers</w:t>
            </w:r>
            <w:r w:rsidR="00E92AF5">
              <w:rPr>
                <w:rFonts w:eastAsiaTheme="minorHAnsi" w:cs="Arial"/>
                <w:color w:val="auto"/>
                <w:sz w:val="20"/>
                <w:szCs w:val="20"/>
                <w:lang w:eastAsia="en-US"/>
              </w:rPr>
              <w:t xml:space="preserve"> and transfer this knowledge and understanding into all aspects of their school like and parents report that children use the language of gem powers and emotional intelligence at home and that the </w:t>
            </w:r>
            <w:proofErr w:type="spellStart"/>
            <w:r w:rsidR="00E92AF5">
              <w:rPr>
                <w:rFonts w:eastAsiaTheme="minorHAnsi" w:cs="Arial"/>
                <w:color w:val="auto"/>
                <w:sz w:val="20"/>
                <w:szCs w:val="20"/>
                <w:lang w:eastAsia="en-US"/>
              </w:rPr>
              <w:t>self regulation</w:t>
            </w:r>
            <w:proofErr w:type="spellEnd"/>
            <w:r w:rsidR="00E92AF5">
              <w:rPr>
                <w:rFonts w:eastAsiaTheme="minorHAnsi" w:cs="Arial"/>
                <w:color w:val="auto"/>
                <w:sz w:val="20"/>
                <w:szCs w:val="20"/>
                <w:lang w:eastAsia="en-US"/>
              </w:rPr>
              <w:t xml:space="preserve"> and decompression techniques help them manage in the home environment. </w:t>
            </w:r>
          </w:p>
          <w:p w14:paraId="62EDF695" w14:textId="16FD1E8D" w:rsidR="006C5820" w:rsidRPr="006C5820" w:rsidRDefault="006C5820" w:rsidP="006C5820">
            <w:pPr>
              <w:suppressAutoHyphens w:val="0"/>
              <w:autoSpaceDN/>
              <w:spacing w:after="0" w:line="240" w:lineRule="auto"/>
              <w:rPr>
                <w:rFonts w:eastAsiaTheme="minorHAnsi" w:cs="Arial"/>
                <w:color w:val="auto"/>
                <w:sz w:val="20"/>
                <w:szCs w:val="20"/>
                <w:lang w:eastAsia="en-US"/>
              </w:rPr>
            </w:pPr>
            <w:r w:rsidRPr="006C5820">
              <w:rPr>
                <w:rFonts w:eastAsiaTheme="minorHAnsi" w:cs="Arial"/>
                <w:color w:val="auto"/>
                <w:sz w:val="20"/>
                <w:szCs w:val="20"/>
                <w:lang w:eastAsia="en-US"/>
              </w:rPr>
              <w:t xml:space="preserve"> </w:t>
            </w:r>
          </w:p>
          <w:p w14:paraId="124350CA" w14:textId="1DF6A065" w:rsidR="006C5820" w:rsidRPr="00E92AF5" w:rsidRDefault="006C5820" w:rsidP="006C5820">
            <w:pPr>
              <w:rPr>
                <w:rFonts w:cs="Arial"/>
                <w:sz w:val="20"/>
                <w:szCs w:val="20"/>
              </w:rPr>
            </w:pPr>
            <w:r w:rsidRPr="006C5820">
              <w:rPr>
                <w:rFonts w:cs="Arial"/>
                <w:sz w:val="20"/>
                <w:szCs w:val="20"/>
              </w:rPr>
              <w:t>Music services have continued throughout the academic year – children have engaged in music thorough either the direct contact with the music teacher or through services and resources delivered in class.</w:t>
            </w:r>
            <w:r w:rsidR="00E92AF5">
              <w:rPr>
                <w:rFonts w:cs="Arial"/>
                <w:sz w:val="20"/>
                <w:szCs w:val="20"/>
              </w:rPr>
              <w:t xml:space="preserve"> This increases children’s motor skills, rhythm and appreciation of music. It also allows </w:t>
            </w:r>
            <w:r w:rsidR="00E92AF5" w:rsidRPr="00E92AF5">
              <w:rPr>
                <w:rFonts w:cs="Arial"/>
                <w:sz w:val="20"/>
                <w:szCs w:val="20"/>
              </w:rPr>
              <w:t xml:space="preserve">disadvantaged children to experience activities alongside </w:t>
            </w:r>
            <w:proofErr w:type="gramStart"/>
            <w:r w:rsidR="00E92AF5" w:rsidRPr="00E92AF5">
              <w:rPr>
                <w:rFonts w:cs="Arial"/>
                <w:sz w:val="20"/>
                <w:szCs w:val="20"/>
              </w:rPr>
              <w:t>non disadvantaged</w:t>
            </w:r>
            <w:proofErr w:type="gramEnd"/>
            <w:r w:rsidR="00E92AF5" w:rsidRPr="00E92AF5">
              <w:rPr>
                <w:rFonts w:cs="Arial"/>
                <w:sz w:val="20"/>
                <w:szCs w:val="20"/>
              </w:rPr>
              <w:t xml:space="preserve"> peers and explore their talents with a subject specialist teacher. </w:t>
            </w:r>
          </w:p>
          <w:p w14:paraId="2A7D5546" w14:textId="4D902DA0" w:rsidR="00B84020" w:rsidRPr="00B84020" w:rsidRDefault="00BC3EC7" w:rsidP="00F35230">
            <w:pPr>
              <w:rPr>
                <w:sz w:val="20"/>
                <w:szCs w:val="20"/>
              </w:rPr>
            </w:pPr>
            <w:r w:rsidRPr="00B84020">
              <w:rPr>
                <w:sz w:val="20"/>
                <w:szCs w:val="20"/>
              </w:rPr>
              <w:t xml:space="preserve">End of KS2 outcomes show that despite the challenges that children face beyond the classroom, the strategies and support in place ensures that they leave King Street School ready for the transition to secondary with attainment in line with the national average and good progress scores from starting points. In addition to </w:t>
            </w:r>
            <w:proofErr w:type="gramStart"/>
            <w:r w:rsidRPr="00B84020">
              <w:rPr>
                <w:sz w:val="20"/>
                <w:szCs w:val="20"/>
              </w:rPr>
              <w:t>this children</w:t>
            </w:r>
            <w:proofErr w:type="gramEnd"/>
            <w:r w:rsidRPr="00B84020">
              <w:rPr>
                <w:sz w:val="20"/>
                <w:szCs w:val="20"/>
              </w:rPr>
              <w:t xml:space="preserve"> are resilient, </w:t>
            </w:r>
            <w:proofErr w:type="spellStart"/>
            <w:r w:rsidRPr="00B84020">
              <w:rPr>
                <w:sz w:val="20"/>
                <w:szCs w:val="20"/>
              </w:rPr>
              <w:t>self confident</w:t>
            </w:r>
            <w:proofErr w:type="spellEnd"/>
            <w:r w:rsidRPr="00B84020">
              <w:rPr>
                <w:sz w:val="20"/>
                <w:szCs w:val="20"/>
              </w:rPr>
              <w:t xml:space="preserve"> and aspiration</w:t>
            </w:r>
            <w:r w:rsidR="00B84020" w:rsidRPr="00B84020">
              <w:rPr>
                <w:sz w:val="20"/>
                <w:szCs w:val="20"/>
              </w:rPr>
              <w:t xml:space="preserve">al and demonstrate the values we hold as a school. </w:t>
            </w:r>
            <w:bookmarkStart w:id="17" w:name="_GoBack"/>
            <w:bookmarkEnd w:id="17"/>
          </w:p>
        </w:tc>
      </w:tr>
      <w:bookmarkEnd w:id="14"/>
      <w:bookmarkEnd w:id="15"/>
      <w:bookmarkEnd w:id="16"/>
    </w:tbl>
    <w:p w14:paraId="2A7D5564" w14:textId="77777777" w:rsidR="00E66558" w:rsidRDefault="00E66558"/>
    <w:sectPr w:rsidR="00E66558">
      <w:headerReference w:type="default" r:id="rId30"/>
      <w:footerReference w:type="default" r:id="rId3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FFCBB" w14:textId="77777777" w:rsidR="00837C4D" w:rsidRDefault="00837C4D">
      <w:pPr>
        <w:spacing w:after="0" w:line="240" w:lineRule="auto"/>
      </w:pPr>
      <w:r>
        <w:separator/>
      </w:r>
    </w:p>
  </w:endnote>
  <w:endnote w:type="continuationSeparator" w:id="0">
    <w:p w14:paraId="24733AAB" w14:textId="77777777" w:rsidR="00837C4D" w:rsidRDefault="00837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E300B8"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B68F7" w14:textId="77777777" w:rsidR="00837C4D" w:rsidRDefault="00837C4D">
      <w:pPr>
        <w:spacing w:after="0" w:line="240" w:lineRule="auto"/>
      </w:pPr>
      <w:r>
        <w:separator/>
      </w:r>
    </w:p>
  </w:footnote>
  <w:footnote w:type="continuationSeparator" w:id="0">
    <w:p w14:paraId="5471C81C" w14:textId="77777777" w:rsidR="00837C4D" w:rsidRDefault="00837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E300B8" w:rsidRDefault="00E30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A1957D9"/>
    <w:multiLevelType w:val="hybridMultilevel"/>
    <w:tmpl w:val="2FE0F14C"/>
    <w:lvl w:ilvl="0" w:tplc="17B49B38">
      <w:start w:val="20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195"/>
    <w:rsid w:val="00007CB0"/>
    <w:rsid w:val="00066B73"/>
    <w:rsid w:val="00081969"/>
    <w:rsid w:val="000D12F0"/>
    <w:rsid w:val="000D59E8"/>
    <w:rsid w:val="00120AB1"/>
    <w:rsid w:val="00122D79"/>
    <w:rsid w:val="001248E8"/>
    <w:rsid w:val="00184452"/>
    <w:rsid w:val="001B705D"/>
    <w:rsid w:val="001F5505"/>
    <w:rsid w:val="00225016"/>
    <w:rsid w:val="00227965"/>
    <w:rsid w:val="0026003B"/>
    <w:rsid w:val="00262A9A"/>
    <w:rsid w:val="002658B8"/>
    <w:rsid w:val="00291F51"/>
    <w:rsid w:val="002D46AA"/>
    <w:rsid w:val="002D5FDE"/>
    <w:rsid w:val="002E2587"/>
    <w:rsid w:val="002E3D5E"/>
    <w:rsid w:val="00324A50"/>
    <w:rsid w:val="00387FF7"/>
    <w:rsid w:val="003B16C1"/>
    <w:rsid w:val="003B4F74"/>
    <w:rsid w:val="003D3D48"/>
    <w:rsid w:val="003E2365"/>
    <w:rsid w:val="003F1CAA"/>
    <w:rsid w:val="004044AA"/>
    <w:rsid w:val="0040622F"/>
    <w:rsid w:val="004121E2"/>
    <w:rsid w:val="00424B34"/>
    <w:rsid w:val="00464450"/>
    <w:rsid w:val="004C48C6"/>
    <w:rsid w:val="004D48A5"/>
    <w:rsid w:val="004F10E0"/>
    <w:rsid w:val="0051218C"/>
    <w:rsid w:val="005179C0"/>
    <w:rsid w:val="00526DC6"/>
    <w:rsid w:val="00552D7A"/>
    <w:rsid w:val="00573635"/>
    <w:rsid w:val="005B1A89"/>
    <w:rsid w:val="005E379F"/>
    <w:rsid w:val="005F103A"/>
    <w:rsid w:val="00656913"/>
    <w:rsid w:val="00671F84"/>
    <w:rsid w:val="006C5389"/>
    <w:rsid w:val="006C5820"/>
    <w:rsid w:val="006D6C65"/>
    <w:rsid w:val="006E7FB1"/>
    <w:rsid w:val="006F6DFF"/>
    <w:rsid w:val="00706C54"/>
    <w:rsid w:val="00741B9E"/>
    <w:rsid w:val="00750D25"/>
    <w:rsid w:val="00780BE3"/>
    <w:rsid w:val="00790122"/>
    <w:rsid w:val="007C2F04"/>
    <w:rsid w:val="007D0D78"/>
    <w:rsid w:val="007F692F"/>
    <w:rsid w:val="00806111"/>
    <w:rsid w:val="00813A07"/>
    <w:rsid w:val="00821409"/>
    <w:rsid w:val="00837C4D"/>
    <w:rsid w:val="00852728"/>
    <w:rsid w:val="008529C0"/>
    <w:rsid w:val="00856EDB"/>
    <w:rsid w:val="00860199"/>
    <w:rsid w:val="00861114"/>
    <w:rsid w:val="00864944"/>
    <w:rsid w:val="00867618"/>
    <w:rsid w:val="00896450"/>
    <w:rsid w:val="008A767F"/>
    <w:rsid w:val="008A76BD"/>
    <w:rsid w:val="008B20A8"/>
    <w:rsid w:val="008F1DEE"/>
    <w:rsid w:val="008F70F9"/>
    <w:rsid w:val="00901CDA"/>
    <w:rsid w:val="00904471"/>
    <w:rsid w:val="00916652"/>
    <w:rsid w:val="00951FA6"/>
    <w:rsid w:val="009B52EA"/>
    <w:rsid w:val="009C155A"/>
    <w:rsid w:val="009C26E1"/>
    <w:rsid w:val="009C2B20"/>
    <w:rsid w:val="009D4128"/>
    <w:rsid w:val="009D71E8"/>
    <w:rsid w:val="009E1C0E"/>
    <w:rsid w:val="00A5709C"/>
    <w:rsid w:val="00A6712E"/>
    <w:rsid w:val="00A802CB"/>
    <w:rsid w:val="00A86E7A"/>
    <w:rsid w:val="00AA5DD5"/>
    <w:rsid w:val="00AA6082"/>
    <w:rsid w:val="00AF2D77"/>
    <w:rsid w:val="00B03C87"/>
    <w:rsid w:val="00B514E6"/>
    <w:rsid w:val="00B5286D"/>
    <w:rsid w:val="00B53A72"/>
    <w:rsid w:val="00B70F69"/>
    <w:rsid w:val="00B84020"/>
    <w:rsid w:val="00B93126"/>
    <w:rsid w:val="00BA10EC"/>
    <w:rsid w:val="00BA1543"/>
    <w:rsid w:val="00BA749A"/>
    <w:rsid w:val="00BC3EC7"/>
    <w:rsid w:val="00BC4E3D"/>
    <w:rsid w:val="00BE2393"/>
    <w:rsid w:val="00C30A56"/>
    <w:rsid w:val="00C5133D"/>
    <w:rsid w:val="00C654F7"/>
    <w:rsid w:val="00C95020"/>
    <w:rsid w:val="00C97224"/>
    <w:rsid w:val="00CD5C8B"/>
    <w:rsid w:val="00CE0786"/>
    <w:rsid w:val="00CE3B6F"/>
    <w:rsid w:val="00D31C14"/>
    <w:rsid w:val="00D33FE5"/>
    <w:rsid w:val="00D625F6"/>
    <w:rsid w:val="00D637CE"/>
    <w:rsid w:val="00E300B8"/>
    <w:rsid w:val="00E66558"/>
    <w:rsid w:val="00E86EB4"/>
    <w:rsid w:val="00E92AF5"/>
    <w:rsid w:val="00EA3057"/>
    <w:rsid w:val="00EB572E"/>
    <w:rsid w:val="00EC3C4C"/>
    <w:rsid w:val="00ED5726"/>
    <w:rsid w:val="00EF068F"/>
    <w:rsid w:val="00F05952"/>
    <w:rsid w:val="00F14194"/>
    <w:rsid w:val="00F206C6"/>
    <w:rsid w:val="00F22483"/>
    <w:rsid w:val="00F35230"/>
    <w:rsid w:val="00F71EDA"/>
    <w:rsid w:val="00F818A2"/>
    <w:rsid w:val="00F97F56"/>
    <w:rsid w:val="00FA0E3F"/>
    <w:rsid w:val="00FA3878"/>
    <w:rsid w:val="00FB700F"/>
    <w:rsid w:val="00FD4AC3"/>
    <w:rsid w:val="00FF0065"/>
    <w:rsid w:val="056FC9ED"/>
    <w:rsid w:val="06C94375"/>
    <w:rsid w:val="0BCEAB0E"/>
    <w:rsid w:val="16DBC430"/>
    <w:rsid w:val="19146A17"/>
    <w:rsid w:val="1A34ACEA"/>
    <w:rsid w:val="23B8B45D"/>
    <w:rsid w:val="26F06747"/>
    <w:rsid w:val="2BAF9573"/>
    <w:rsid w:val="351119DE"/>
    <w:rsid w:val="3A59D2A8"/>
    <w:rsid w:val="40D400B8"/>
    <w:rsid w:val="44AB4092"/>
    <w:rsid w:val="4684E934"/>
    <w:rsid w:val="494913B7"/>
    <w:rsid w:val="4A586091"/>
    <w:rsid w:val="4C5C2C77"/>
    <w:rsid w:val="52460F17"/>
    <w:rsid w:val="6A303C46"/>
    <w:rsid w:val="6AC7AB3D"/>
    <w:rsid w:val="6C80F06E"/>
    <w:rsid w:val="6D64B708"/>
    <w:rsid w:val="75029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998D6592-8A1C-4BC8-B59F-BF28E1AB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xmsonormal">
    <w:name w:val="x_msonormal"/>
    <w:basedOn w:val="Normal"/>
    <w:rsid w:val="009C26E1"/>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824107">
      <w:bodyDiv w:val="1"/>
      <w:marLeft w:val="0"/>
      <w:marRight w:val="0"/>
      <w:marTop w:val="0"/>
      <w:marBottom w:val="0"/>
      <w:divBdr>
        <w:top w:val="none" w:sz="0" w:space="0" w:color="auto"/>
        <w:left w:val="none" w:sz="0" w:space="0" w:color="auto"/>
        <w:bottom w:val="none" w:sz="0" w:space="0" w:color="auto"/>
        <w:right w:val="none" w:sz="0" w:space="0" w:color="auto"/>
      </w:divBdr>
      <w:divsChild>
        <w:div w:id="1015765472">
          <w:marLeft w:val="4560"/>
          <w:marRight w:val="4560"/>
          <w:marTop w:val="0"/>
          <w:marBottom w:val="0"/>
          <w:divBdr>
            <w:top w:val="single" w:sz="2" w:space="0" w:color="auto"/>
            <w:left w:val="single" w:sz="2" w:space="0" w:color="auto"/>
            <w:bottom w:val="single" w:sz="2" w:space="0" w:color="auto"/>
            <w:right w:val="single" w:sz="2" w:space="0" w:color="auto"/>
          </w:divBdr>
          <w:divsChild>
            <w:div w:id="312876202">
              <w:marLeft w:val="0"/>
              <w:marRight w:val="0"/>
              <w:marTop w:val="0"/>
              <w:marBottom w:val="0"/>
              <w:divBdr>
                <w:top w:val="single" w:sz="2" w:space="0" w:color="auto"/>
                <w:left w:val="single" w:sz="2" w:space="0" w:color="auto"/>
                <w:bottom w:val="single" w:sz="2" w:space="0" w:color="auto"/>
                <w:right w:val="single" w:sz="2" w:space="0" w:color="auto"/>
              </w:divBdr>
            </w:div>
          </w:divsChild>
        </w:div>
        <w:div w:id="1303119379">
          <w:marLeft w:val="0"/>
          <w:marRight w:val="4560"/>
          <w:marTop w:val="0"/>
          <w:marBottom w:val="0"/>
          <w:divBdr>
            <w:top w:val="single" w:sz="2" w:space="0" w:color="auto"/>
            <w:left w:val="single" w:sz="2" w:space="0" w:color="auto"/>
            <w:bottom w:val="single" w:sz="2" w:space="0" w:color="auto"/>
            <w:right w:val="single" w:sz="2" w:space="0" w:color="auto"/>
          </w:divBdr>
          <w:divsChild>
            <w:div w:id="1187452348">
              <w:marLeft w:val="0"/>
              <w:marRight w:val="0"/>
              <w:marTop w:val="0"/>
              <w:marBottom w:val="0"/>
              <w:divBdr>
                <w:top w:val="single" w:sz="2" w:space="0" w:color="auto"/>
                <w:left w:val="single" w:sz="2" w:space="0" w:color="auto"/>
                <w:bottom w:val="single" w:sz="2" w:space="0" w:color="auto"/>
                <w:right w:val="single" w:sz="2" w:space="0" w:color="auto"/>
              </w:divBdr>
            </w:div>
          </w:divsChild>
        </w:div>
        <w:div w:id="1671836978">
          <w:marLeft w:val="4560"/>
          <w:marRight w:val="4560"/>
          <w:marTop w:val="0"/>
          <w:marBottom w:val="0"/>
          <w:divBdr>
            <w:top w:val="single" w:sz="2" w:space="0" w:color="auto"/>
            <w:left w:val="single" w:sz="2" w:space="0" w:color="auto"/>
            <w:bottom w:val="single" w:sz="2" w:space="0" w:color="auto"/>
            <w:right w:val="single" w:sz="2" w:space="0" w:color="auto"/>
          </w:divBdr>
          <w:divsChild>
            <w:div w:id="1023288008">
              <w:marLeft w:val="0"/>
              <w:marRight w:val="0"/>
              <w:marTop w:val="0"/>
              <w:marBottom w:val="0"/>
              <w:divBdr>
                <w:top w:val="single" w:sz="2" w:space="0" w:color="auto"/>
                <w:left w:val="single" w:sz="2" w:space="0" w:color="auto"/>
                <w:bottom w:val="single" w:sz="2" w:space="0" w:color="auto"/>
                <w:right w:val="single" w:sz="2" w:space="0" w:color="auto"/>
              </w:divBdr>
            </w:div>
          </w:divsChild>
        </w:div>
        <w:div w:id="2043631630">
          <w:marLeft w:val="4560"/>
          <w:marRight w:val="4560"/>
          <w:marTop w:val="0"/>
          <w:marBottom w:val="0"/>
          <w:divBdr>
            <w:top w:val="single" w:sz="2" w:space="0" w:color="auto"/>
            <w:left w:val="single" w:sz="2" w:space="0" w:color="auto"/>
            <w:bottom w:val="single" w:sz="2" w:space="0" w:color="auto"/>
            <w:right w:val="single" w:sz="2" w:space="0" w:color="auto"/>
          </w:divBdr>
          <w:divsChild>
            <w:div w:id="448817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52796717">
      <w:bodyDiv w:val="1"/>
      <w:marLeft w:val="0"/>
      <w:marRight w:val="0"/>
      <w:marTop w:val="0"/>
      <w:marBottom w:val="0"/>
      <w:divBdr>
        <w:top w:val="none" w:sz="0" w:space="0" w:color="auto"/>
        <w:left w:val="none" w:sz="0" w:space="0" w:color="auto"/>
        <w:bottom w:val="none" w:sz="0" w:space="0" w:color="auto"/>
        <w:right w:val="none" w:sz="0" w:space="0" w:color="auto"/>
      </w:divBdr>
    </w:div>
    <w:div w:id="1728726193">
      <w:bodyDiv w:val="1"/>
      <w:marLeft w:val="0"/>
      <w:marRight w:val="0"/>
      <w:marTop w:val="0"/>
      <w:marBottom w:val="0"/>
      <w:divBdr>
        <w:top w:val="none" w:sz="0" w:space="0" w:color="auto"/>
        <w:left w:val="none" w:sz="0" w:space="0" w:color="auto"/>
        <w:bottom w:val="none" w:sz="0" w:space="0" w:color="auto"/>
        <w:right w:val="none" w:sz="0" w:space="0" w:color="auto"/>
      </w:divBdr>
      <w:divsChild>
        <w:div w:id="952592340">
          <w:marLeft w:val="4553"/>
          <w:marRight w:val="4553"/>
          <w:marTop w:val="0"/>
          <w:marBottom w:val="0"/>
          <w:divBdr>
            <w:top w:val="single" w:sz="2" w:space="0" w:color="auto"/>
            <w:left w:val="single" w:sz="2" w:space="0" w:color="auto"/>
            <w:bottom w:val="single" w:sz="2" w:space="0" w:color="auto"/>
            <w:right w:val="single" w:sz="2" w:space="0" w:color="auto"/>
          </w:divBdr>
          <w:divsChild>
            <w:div w:id="637422682">
              <w:marLeft w:val="0"/>
              <w:marRight w:val="0"/>
              <w:marTop w:val="0"/>
              <w:marBottom w:val="0"/>
              <w:divBdr>
                <w:top w:val="single" w:sz="2" w:space="0" w:color="auto"/>
                <w:left w:val="single" w:sz="2" w:space="0" w:color="auto"/>
                <w:bottom w:val="single" w:sz="2" w:space="0" w:color="auto"/>
                <w:right w:val="single" w:sz="2" w:space="0" w:color="auto"/>
              </w:divBdr>
            </w:div>
          </w:divsChild>
        </w:div>
        <w:div w:id="1665087309">
          <w:marLeft w:val="0"/>
          <w:marRight w:val="4553"/>
          <w:marTop w:val="0"/>
          <w:marBottom w:val="0"/>
          <w:divBdr>
            <w:top w:val="single" w:sz="2" w:space="0" w:color="auto"/>
            <w:left w:val="single" w:sz="2" w:space="0" w:color="auto"/>
            <w:bottom w:val="single" w:sz="2" w:space="0" w:color="auto"/>
            <w:right w:val="single" w:sz="2" w:space="0" w:color="auto"/>
          </w:divBdr>
          <w:divsChild>
            <w:div w:id="402146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vidence-summaries/teaching-learning-toolkit/feedback/" TargetMode="External"/><Relationship Id="rId18" Type="http://schemas.openxmlformats.org/officeDocument/2006/relationships/hyperlink" Target="https://educationendowmentfoundation.org.uk/education-evidence/teaching-learning-toolkit/small-group-tuition" TargetMode="External"/><Relationship Id="rId26" Type="http://schemas.openxmlformats.org/officeDocument/2006/relationships/hyperlink" Target="https://educationendowmentfoundation.org.uk/education-evidence/teaching-learning-toolkit/parental-engagement"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reading-comprehension-strategies" TargetMode="Externa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reading-comprehension-strategies" TargetMode="External"/><Relationship Id="rId17" Type="http://schemas.openxmlformats.org/officeDocument/2006/relationships/hyperlink" Target="https://educationendowmentfoundation.org.uk/education-evidence/teaching-learning-toolkit/mastery-learning?utm_source=/education-evidence/teaching-learning-toolkit/mastery-learning&amp;utm_medium=search&amp;utm_campaign=site_searchh&amp;search_term" TargetMode="External"/><Relationship Id="rId25" Type="http://schemas.openxmlformats.org/officeDocument/2006/relationships/hyperlink" Target="https://educationendowmentfoundation.org.uk/evidence-summaries/teaching-learning-toolkit/social-and-emotional-learn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metacognition-and-self-regulation" TargetMode="External"/><Relationship Id="rId20" Type="http://schemas.openxmlformats.org/officeDocument/2006/relationships/hyperlink" Target="https://educationendowmentfoundation.org.uk/evidence-summaries/teaching-learning-toolkit/oral-language-interventions/" TargetMode="External"/><Relationship Id="rId29" Type="http://schemas.openxmlformats.org/officeDocument/2006/relationships/hyperlink" Target="https://educationendowmentfoundation.org.uk/resources/teaching-learning-toolkit/outdoor-adventure-learn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arts-participation" TargetMode="External"/><Relationship Id="rId24" Type="http://schemas.openxmlformats.org/officeDocument/2006/relationships/hyperlink" Target="https://www.gov.uk/government/publications/absence-and-attainment-at-key-stages-2-and-4-2013-to-2014"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collaborative-learning-approaches" TargetMode="External"/><Relationship Id="rId23" Type="http://schemas.openxmlformats.org/officeDocument/2006/relationships/hyperlink" Target="https://educationendowmentfoundation.org.uk/education-evidence/teaching-learning-toolkit/teaching-assistant-interventions" TargetMode="External"/><Relationship Id="rId28" Type="http://schemas.openxmlformats.org/officeDocument/2006/relationships/hyperlink" Target="https://educationendowmentfoundation.org.uk/education-evidence/teaching-learning-toolkit/parental-engagement" TargetMode="External"/><Relationship Id="rId10" Type="http://schemas.openxmlformats.org/officeDocument/2006/relationships/hyperlink" Target="https://educationendowmentfoundation.org.uk/evidence-summaries/teaching-learning-toolkit/mastery-learning/" TargetMode="External"/><Relationship Id="rId19" Type="http://schemas.openxmlformats.org/officeDocument/2006/relationships/hyperlink" Target="https://educationendowmentfoundation.org.uk/education-evidence/teaching-learning-toolkit/oral-language-interventions"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feedback" TargetMode="External"/><Relationship Id="rId22" Type="http://schemas.openxmlformats.org/officeDocument/2006/relationships/hyperlink" Target="https://educationendowmentfoundation.org.uk/education-evidence/teaching-learning-toolkit/phonics" TargetMode="External"/><Relationship Id="rId27" Type="http://schemas.openxmlformats.org/officeDocument/2006/relationships/hyperlink" Target="https://educationendowmentfoundation.org.uk/resources/teaching-learning-toolkit/behaviour-interventions/"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C3793DF37CE469732BE2C14D141F7" ma:contentTypeVersion="18" ma:contentTypeDescription="Create a new document." ma:contentTypeScope="" ma:versionID="3cb316db148ec91f68e685353355cd86">
  <xsd:schema xmlns:xsd="http://www.w3.org/2001/XMLSchema" xmlns:xs="http://www.w3.org/2001/XMLSchema" xmlns:p="http://schemas.microsoft.com/office/2006/metadata/properties" xmlns:ns3="0db71983-9f40-4164-aefa-2fcbce451d16" xmlns:ns4="44a32d99-893d-4340-aed3-c70a69d13e12" targetNamespace="http://schemas.microsoft.com/office/2006/metadata/properties" ma:root="true" ma:fieldsID="6fa0d70179f778acfb8c7a24b0df15cf" ns3:_="" ns4:_="">
    <xsd:import namespace="0db71983-9f40-4164-aefa-2fcbce451d16"/>
    <xsd:import namespace="44a32d99-893d-4340-aed3-c70a69d13e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1983-9f40-4164-aefa-2fcbce451d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32d99-893d-4340-aed3-c70a69d13e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4a32d99-893d-4340-aed3-c70a69d13e12" xsi:nil="true"/>
  </documentManagement>
</p:properties>
</file>

<file path=customXml/itemProps1.xml><?xml version="1.0" encoding="utf-8"?>
<ds:datastoreItem xmlns:ds="http://schemas.openxmlformats.org/officeDocument/2006/customXml" ds:itemID="{723D1138-5BE8-4976-A81B-5BB02D8FECA2}">
  <ds:schemaRefs>
    <ds:schemaRef ds:uri="http://schemas.microsoft.com/sharepoint/v3/contenttype/forms"/>
  </ds:schemaRefs>
</ds:datastoreItem>
</file>

<file path=customXml/itemProps2.xml><?xml version="1.0" encoding="utf-8"?>
<ds:datastoreItem xmlns:ds="http://schemas.openxmlformats.org/officeDocument/2006/customXml" ds:itemID="{1080025E-9006-4E97-860C-95AD27CC1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1983-9f40-4164-aefa-2fcbce451d16"/>
    <ds:schemaRef ds:uri="44a32d99-893d-4340-aed3-c70a69d13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0CCB0-87DE-405F-BF3A-8E41FB9B63F3}">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44a32d99-893d-4340-aed3-c70a69d13e12"/>
    <ds:schemaRef ds:uri="0db71983-9f40-4164-aefa-2fcbce451d1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4597</Words>
  <Characters>26209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jnugent@Kingstreet.internal</cp:lastModifiedBy>
  <cp:revision>2</cp:revision>
  <cp:lastPrinted>2014-09-17T13:26:00Z</cp:lastPrinted>
  <dcterms:created xsi:type="dcterms:W3CDTF">2024-12-19T09:51:00Z</dcterms:created>
  <dcterms:modified xsi:type="dcterms:W3CDTF">2024-12-19T09:51:00Z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0x010100A6AC3793DF37CE469732BE2C14D141F7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