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F05B0" w14:textId="6BB307EE" w:rsidR="008515EA" w:rsidRPr="00444316" w:rsidRDefault="008515EA" w:rsidP="008515EA">
      <w:pPr>
        <w:jc w:val="center"/>
        <w:rPr>
          <w:rFonts w:ascii="NTPreCursivefk" w:hAnsi="NTPreCursivefk"/>
          <w:b/>
          <w:bCs/>
          <w:u w:val="single"/>
        </w:rPr>
      </w:pPr>
      <w:r w:rsidRPr="00444316">
        <w:rPr>
          <w:rFonts w:ascii="NTPreCursivefk" w:hAnsi="NTPreCursivefk"/>
          <w:b/>
          <w:bCs/>
          <w:u w:val="single"/>
        </w:rPr>
        <w:t>PE Sports Premium Funding 202</w:t>
      </w:r>
      <w:r w:rsidR="009356BB">
        <w:rPr>
          <w:rFonts w:ascii="NTPreCursivefk" w:hAnsi="NTPreCursivefk"/>
          <w:b/>
          <w:bCs/>
          <w:u w:val="single"/>
        </w:rPr>
        <w:t>3</w:t>
      </w:r>
      <w:r w:rsidRPr="00444316">
        <w:rPr>
          <w:rFonts w:ascii="NTPreCursivefk" w:hAnsi="NTPreCursivefk"/>
          <w:b/>
          <w:bCs/>
          <w:u w:val="single"/>
        </w:rPr>
        <w:t>-2</w:t>
      </w:r>
      <w:r w:rsidR="009356BB">
        <w:rPr>
          <w:rFonts w:ascii="NTPreCursivefk" w:hAnsi="NTPreCursivefk"/>
          <w:b/>
          <w:bCs/>
          <w:u w:val="single"/>
        </w:rPr>
        <w:t>4</w:t>
      </w:r>
    </w:p>
    <w:p w14:paraId="0719FCFE" w14:textId="69362438" w:rsidR="008515EA" w:rsidRPr="00444316" w:rsidRDefault="008515EA" w:rsidP="008515EA">
      <w:pPr>
        <w:jc w:val="center"/>
        <w:rPr>
          <w:rFonts w:ascii="NTPreCursivefk" w:hAnsi="NTPreCursivefk"/>
        </w:rPr>
      </w:pPr>
      <w:r w:rsidRPr="00444316">
        <w:rPr>
          <w:rFonts w:ascii="NTPreCursivefk" w:hAnsi="NTPreCursivefk"/>
        </w:rPr>
        <w:t>At King Street Primary School, we believe that PE and Sport have the potential to change young people’s lives for the better. Through PE and sport, our children learn to develop the important qualities of discipline, resilience, communication, team work and ambition, leading to improved concentration, attitude and academic achievement. We are committed to using the additional funding to improve provision of PE and sport through developing high quality PE lessons and improved resources, alongside greater opportunities for involvement in sporting competitions and clubs. This document outlines how we aim to spend the Sport Premium Funding for 202</w:t>
      </w:r>
      <w:r w:rsidR="009356BB">
        <w:rPr>
          <w:rFonts w:ascii="NTPreCursivefk" w:hAnsi="NTPreCursivefk"/>
        </w:rPr>
        <w:t>3</w:t>
      </w:r>
      <w:r w:rsidRPr="00444316">
        <w:rPr>
          <w:rFonts w:ascii="NTPreCursivefk" w:hAnsi="NTPreCursivefk"/>
        </w:rPr>
        <w:t>/2</w:t>
      </w:r>
      <w:r w:rsidR="009356BB">
        <w:rPr>
          <w:rFonts w:ascii="NTPreCursivefk" w:hAnsi="NTPreCursivefk"/>
        </w:rPr>
        <w:t>4</w:t>
      </w:r>
      <w:r w:rsidRPr="00444316">
        <w:rPr>
          <w:rFonts w:ascii="NTPreCursivefk" w:hAnsi="NTPreCursivefk"/>
        </w:rPr>
        <w:t xml:space="preserve"> and the impact and sustainability of this funding. </w:t>
      </w:r>
    </w:p>
    <w:p w14:paraId="0B0B5DC4" w14:textId="2CC1CB26" w:rsidR="008515EA" w:rsidRPr="00444316" w:rsidRDefault="008515EA" w:rsidP="008515EA">
      <w:pPr>
        <w:rPr>
          <w:rFonts w:ascii="NTPreCursivefk" w:hAnsi="NTPreCursivefk"/>
          <w:b/>
          <w:bCs/>
          <w:u w:val="single"/>
        </w:rPr>
      </w:pPr>
      <w:r w:rsidRPr="00444316">
        <w:rPr>
          <w:rFonts w:ascii="NTPreCursivefk" w:hAnsi="NTPreCursivefk"/>
          <w:b/>
          <w:bCs/>
          <w:u w:val="single"/>
        </w:rPr>
        <w:t>Amount of Funding received:</w:t>
      </w:r>
      <w:r w:rsidRPr="00444316">
        <w:rPr>
          <w:rFonts w:ascii="NTPreCursivefk" w:hAnsi="NTPreCursivefk"/>
          <w:bCs/>
        </w:rPr>
        <w:t xml:space="preserve"> £</w:t>
      </w:r>
      <w:r w:rsidR="009356BB">
        <w:rPr>
          <w:rFonts w:ascii="NTPreCursivefk" w:hAnsi="NTPreCursivefk"/>
          <w:bCs/>
        </w:rPr>
        <w:t>17,790</w:t>
      </w:r>
    </w:p>
    <w:p w14:paraId="2946442E" w14:textId="637766DE" w:rsidR="008515EA" w:rsidRPr="00444316" w:rsidRDefault="008515EA" w:rsidP="008515EA">
      <w:pPr>
        <w:rPr>
          <w:rFonts w:ascii="NTPreCursivefk" w:hAnsi="NTPreCursivefk"/>
          <w:bCs/>
        </w:rPr>
      </w:pPr>
      <w:r w:rsidRPr="00444316">
        <w:rPr>
          <w:rFonts w:ascii="NTPreCursivefk" w:hAnsi="NTPreCursivefk"/>
          <w:b/>
          <w:bCs/>
          <w:u w:val="single"/>
        </w:rPr>
        <w:t xml:space="preserve">Total Funding for academic year 22/23 </w:t>
      </w:r>
      <w:r w:rsidRPr="00444316">
        <w:rPr>
          <w:rFonts w:ascii="NTPreCursivefk" w:hAnsi="NTPreCursivefk"/>
          <w:bCs/>
        </w:rPr>
        <w:t>- £</w:t>
      </w:r>
      <w:r w:rsidR="009356BB">
        <w:rPr>
          <w:rFonts w:ascii="NTPreCursivefk" w:hAnsi="NTPreCursivefk"/>
          <w:bCs/>
        </w:rPr>
        <w:t>17,790</w:t>
      </w:r>
    </w:p>
    <w:tbl>
      <w:tblPr>
        <w:tblStyle w:val="TableGrid"/>
        <w:tblW w:w="0" w:type="auto"/>
        <w:tblLook w:val="04A0" w:firstRow="1" w:lastRow="0" w:firstColumn="1" w:lastColumn="0" w:noHBand="0" w:noVBand="1"/>
      </w:tblPr>
      <w:tblGrid>
        <w:gridCol w:w="3077"/>
        <w:gridCol w:w="3077"/>
        <w:gridCol w:w="3078"/>
        <w:gridCol w:w="3078"/>
        <w:gridCol w:w="3078"/>
      </w:tblGrid>
      <w:tr w:rsidR="008515EA" w:rsidRPr="00444316" w14:paraId="310DC85F" w14:textId="77777777" w:rsidTr="000E3D17">
        <w:tc>
          <w:tcPr>
            <w:tcW w:w="3077" w:type="dxa"/>
            <w:shd w:val="clear" w:color="auto" w:fill="FF9999"/>
          </w:tcPr>
          <w:p w14:paraId="07B26045" w14:textId="77777777" w:rsidR="008515EA" w:rsidRPr="00444316" w:rsidRDefault="008515EA" w:rsidP="000E3D17">
            <w:pPr>
              <w:jc w:val="center"/>
              <w:rPr>
                <w:rFonts w:ascii="NTPreCursivefk" w:hAnsi="NTPreCursivefk"/>
                <w:b/>
                <w:bCs/>
                <w:u w:val="single"/>
              </w:rPr>
            </w:pPr>
            <w:r w:rsidRPr="00444316">
              <w:rPr>
                <w:rFonts w:ascii="NTPreCursivefk" w:hAnsi="NTPreCursivefk"/>
                <w:b/>
                <w:bCs/>
                <w:u w:val="single"/>
              </w:rPr>
              <w:t>Intent Indicator 1</w:t>
            </w:r>
          </w:p>
        </w:tc>
        <w:tc>
          <w:tcPr>
            <w:tcW w:w="3077" w:type="dxa"/>
            <w:shd w:val="clear" w:color="auto" w:fill="7030A0"/>
          </w:tcPr>
          <w:p w14:paraId="6123FC73" w14:textId="77777777" w:rsidR="008515EA" w:rsidRPr="00444316" w:rsidRDefault="008515EA" w:rsidP="000E3D17">
            <w:pPr>
              <w:jc w:val="center"/>
              <w:rPr>
                <w:rFonts w:ascii="NTPreCursivefk" w:hAnsi="NTPreCursivefk"/>
                <w:b/>
                <w:bCs/>
                <w:u w:val="single"/>
              </w:rPr>
            </w:pPr>
            <w:r w:rsidRPr="00444316">
              <w:rPr>
                <w:rFonts w:ascii="NTPreCursivefk" w:hAnsi="NTPreCursivefk"/>
                <w:b/>
                <w:bCs/>
                <w:u w:val="single"/>
              </w:rPr>
              <w:t>Intent Indicator 2</w:t>
            </w:r>
          </w:p>
        </w:tc>
        <w:tc>
          <w:tcPr>
            <w:tcW w:w="3078" w:type="dxa"/>
            <w:shd w:val="clear" w:color="auto" w:fill="FFC000"/>
          </w:tcPr>
          <w:p w14:paraId="3C98A942" w14:textId="77777777" w:rsidR="008515EA" w:rsidRPr="00444316" w:rsidRDefault="008515EA" w:rsidP="000E3D17">
            <w:pPr>
              <w:jc w:val="center"/>
              <w:rPr>
                <w:rFonts w:ascii="NTPreCursivefk" w:hAnsi="NTPreCursivefk"/>
                <w:b/>
                <w:bCs/>
                <w:u w:val="single"/>
              </w:rPr>
            </w:pPr>
            <w:r w:rsidRPr="00444316">
              <w:rPr>
                <w:rFonts w:ascii="NTPreCursivefk" w:hAnsi="NTPreCursivefk"/>
                <w:b/>
                <w:bCs/>
                <w:u w:val="single"/>
              </w:rPr>
              <w:t>Intent Indicator 3</w:t>
            </w:r>
          </w:p>
        </w:tc>
        <w:tc>
          <w:tcPr>
            <w:tcW w:w="3078" w:type="dxa"/>
            <w:shd w:val="clear" w:color="auto" w:fill="00B050"/>
          </w:tcPr>
          <w:p w14:paraId="47A22EE1" w14:textId="77777777" w:rsidR="008515EA" w:rsidRPr="00444316" w:rsidRDefault="008515EA" w:rsidP="000E3D17">
            <w:pPr>
              <w:jc w:val="center"/>
              <w:rPr>
                <w:rFonts w:ascii="NTPreCursivefk" w:hAnsi="NTPreCursivefk"/>
                <w:b/>
                <w:bCs/>
                <w:u w:val="single"/>
              </w:rPr>
            </w:pPr>
            <w:r w:rsidRPr="00444316">
              <w:rPr>
                <w:rFonts w:ascii="NTPreCursivefk" w:hAnsi="NTPreCursivefk"/>
                <w:b/>
                <w:bCs/>
                <w:u w:val="single"/>
              </w:rPr>
              <w:t>Intent Indicator 4</w:t>
            </w:r>
          </w:p>
        </w:tc>
        <w:tc>
          <w:tcPr>
            <w:tcW w:w="3078" w:type="dxa"/>
            <w:shd w:val="clear" w:color="auto" w:fill="2E74B5" w:themeFill="accent5" w:themeFillShade="BF"/>
          </w:tcPr>
          <w:p w14:paraId="33ED48C7" w14:textId="77777777" w:rsidR="008515EA" w:rsidRPr="00444316" w:rsidRDefault="008515EA" w:rsidP="000E3D17">
            <w:pPr>
              <w:jc w:val="center"/>
              <w:rPr>
                <w:rFonts w:ascii="NTPreCursivefk" w:hAnsi="NTPreCursivefk"/>
                <w:b/>
                <w:bCs/>
                <w:u w:val="single"/>
              </w:rPr>
            </w:pPr>
            <w:r w:rsidRPr="00444316">
              <w:rPr>
                <w:rFonts w:ascii="NTPreCursivefk" w:hAnsi="NTPreCursivefk"/>
                <w:b/>
                <w:bCs/>
                <w:u w:val="single"/>
              </w:rPr>
              <w:t>Intent Indicator 5</w:t>
            </w:r>
          </w:p>
        </w:tc>
      </w:tr>
      <w:tr w:rsidR="000F356D" w:rsidRPr="00444316" w14:paraId="201F065D" w14:textId="77777777" w:rsidTr="000E3D17">
        <w:tc>
          <w:tcPr>
            <w:tcW w:w="3077" w:type="dxa"/>
          </w:tcPr>
          <w:p w14:paraId="5D7C44BC" w14:textId="1740AED8" w:rsidR="00235533" w:rsidRPr="00444316" w:rsidRDefault="00235533" w:rsidP="000F356D">
            <w:pPr>
              <w:jc w:val="center"/>
              <w:rPr>
                <w:rFonts w:ascii="NTPreCursive" w:hAnsi="NTPreCursive"/>
                <w:b/>
                <w:bCs/>
                <w:u w:val="single"/>
              </w:rPr>
            </w:pPr>
            <w:r w:rsidRPr="00444316">
              <w:rPr>
                <w:rFonts w:ascii="NTPreCursivefk" w:hAnsi="NTPreCursivefk"/>
              </w:rPr>
              <w:t>Increased confidence, knowledge and skills of all staff in teaching PE and sport</w:t>
            </w:r>
            <w:r>
              <w:rPr>
                <w:rFonts w:ascii="NTPreCursivefk" w:hAnsi="NTPreCursivefk"/>
              </w:rPr>
              <w:t>.</w:t>
            </w:r>
          </w:p>
        </w:tc>
        <w:tc>
          <w:tcPr>
            <w:tcW w:w="3077" w:type="dxa"/>
          </w:tcPr>
          <w:p w14:paraId="71941785" w14:textId="7427C3EC" w:rsidR="000F356D" w:rsidRPr="00444316" w:rsidRDefault="00235533" w:rsidP="000F356D">
            <w:pPr>
              <w:jc w:val="center"/>
              <w:rPr>
                <w:rFonts w:ascii="NTPreCursive" w:hAnsi="NTPreCursive"/>
                <w:b/>
                <w:bCs/>
                <w:u w:val="single"/>
              </w:rPr>
            </w:pPr>
            <w:r>
              <w:rPr>
                <w:rFonts w:ascii="NTPreCursivefk" w:hAnsi="NTPreCursivefk"/>
              </w:rPr>
              <w:t>Engagement of all pupils in regular physical activity.</w:t>
            </w:r>
          </w:p>
        </w:tc>
        <w:tc>
          <w:tcPr>
            <w:tcW w:w="3078" w:type="dxa"/>
          </w:tcPr>
          <w:p w14:paraId="04788765" w14:textId="33A418E3" w:rsidR="000F356D" w:rsidRPr="00235533" w:rsidRDefault="00235533" w:rsidP="00235533">
            <w:pPr>
              <w:jc w:val="center"/>
              <w:rPr>
                <w:rFonts w:ascii="NTPreCursivefk" w:hAnsi="NTPreCursivefk"/>
                <w:bCs/>
              </w:rPr>
            </w:pPr>
            <w:r w:rsidRPr="00235533">
              <w:rPr>
                <w:rFonts w:ascii="NTPreCursivefk" w:hAnsi="NTPreCursivefk"/>
                <w:bCs/>
              </w:rPr>
              <w:t>The profile of PE and sport is raised across the school as a tool for whole school improvement.</w:t>
            </w:r>
          </w:p>
        </w:tc>
        <w:tc>
          <w:tcPr>
            <w:tcW w:w="3078" w:type="dxa"/>
          </w:tcPr>
          <w:p w14:paraId="7FB0DC72" w14:textId="77777777" w:rsidR="000F356D" w:rsidRDefault="000F356D" w:rsidP="000F356D">
            <w:pPr>
              <w:jc w:val="center"/>
              <w:rPr>
                <w:rFonts w:ascii="NTPreCursivefk" w:hAnsi="NTPreCursivefk"/>
              </w:rPr>
            </w:pPr>
            <w:r w:rsidRPr="00444316">
              <w:rPr>
                <w:rFonts w:ascii="NTPreCursivefk" w:hAnsi="NTPreCursivefk"/>
              </w:rPr>
              <w:t>Broader experience of a range of sports and activities offered to all pupils</w:t>
            </w:r>
            <w:r w:rsidR="00235533">
              <w:rPr>
                <w:rFonts w:ascii="NTPreCursivefk" w:hAnsi="NTPreCursivefk"/>
              </w:rPr>
              <w:t>.</w:t>
            </w:r>
          </w:p>
          <w:p w14:paraId="61E3B9E3" w14:textId="77777777" w:rsidR="00235533" w:rsidRDefault="00235533" w:rsidP="000F356D">
            <w:pPr>
              <w:jc w:val="center"/>
              <w:rPr>
                <w:rFonts w:ascii="NTPreCursive" w:hAnsi="NTPreCursive"/>
                <w:b/>
                <w:bCs/>
                <w:u w:val="single"/>
              </w:rPr>
            </w:pPr>
          </w:p>
          <w:p w14:paraId="777F0EF0" w14:textId="77777777" w:rsidR="00235533" w:rsidRDefault="00235533" w:rsidP="000F356D">
            <w:pPr>
              <w:jc w:val="center"/>
              <w:rPr>
                <w:rFonts w:ascii="NTPreCursive" w:hAnsi="NTPreCursive"/>
                <w:b/>
                <w:bCs/>
                <w:u w:val="single"/>
              </w:rPr>
            </w:pPr>
          </w:p>
          <w:p w14:paraId="5143171C" w14:textId="77777777" w:rsidR="00235533" w:rsidRDefault="00235533" w:rsidP="000F356D">
            <w:pPr>
              <w:jc w:val="center"/>
              <w:rPr>
                <w:rFonts w:ascii="NTPreCursive" w:hAnsi="NTPreCursive"/>
                <w:b/>
                <w:bCs/>
                <w:u w:val="single"/>
              </w:rPr>
            </w:pPr>
          </w:p>
          <w:p w14:paraId="4DD95970" w14:textId="606D0419" w:rsidR="00235533" w:rsidRPr="00444316" w:rsidRDefault="00235533" w:rsidP="000F356D">
            <w:pPr>
              <w:jc w:val="center"/>
              <w:rPr>
                <w:rFonts w:ascii="NTPreCursive" w:hAnsi="NTPreCursive"/>
                <w:b/>
                <w:bCs/>
                <w:u w:val="single"/>
              </w:rPr>
            </w:pPr>
          </w:p>
        </w:tc>
        <w:tc>
          <w:tcPr>
            <w:tcW w:w="3078" w:type="dxa"/>
          </w:tcPr>
          <w:p w14:paraId="07157D5E" w14:textId="4B03B2CD" w:rsidR="000F356D" w:rsidRDefault="000F356D" w:rsidP="000F356D">
            <w:pPr>
              <w:jc w:val="center"/>
              <w:rPr>
                <w:rFonts w:ascii="NTPreCursivefk" w:hAnsi="NTPreCursivefk"/>
              </w:rPr>
            </w:pPr>
            <w:r w:rsidRPr="00444316">
              <w:rPr>
                <w:rFonts w:ascii="NTPreCursivefk" w:hAnsi="NTPreCursivefk"/>
              </w:rPr>
              <w:t>Increased participation in competitive sport</w:t>
            </w:r>
            <w:r w:rsidR="00235533">
              <w:rPr>
                <w:rFonts w:ascii="NTPreCursivefk" w:hAnsi="NTPreCursivefk"/>
              </w:rPr>
              <w:t>.</w:t>
            </w:r>
          </w:p>
          <w:p w14:paraId="2002FD19" w14:textId="77777777" w:rsidR="00235533" w:rsidRDefault="00235533" w:rsidP="000F356D">
            <w:pPr>
              <w:jc w:val="center"/>
              <w:rPr>
                <w:rFonts w:ascii="NTPreCursive" w:hAnsi="NTPreCursive"/>
                <w:b/>
                <w:bCs/>
                <w:u w:val="single"/>
              </w:rPr>
            </w:pPr>
          </w:p>
          <w:p w14:paraId="7DDE0F73" w14:textId="77777777" w:rsidR="00235533" w:rsidRDefault="00235533" w:rsidP="000F356D">
            <w:pPr>
              <w:jc w:val="center"/>
              <w:rPr>
                <w:rFonts w:ascii="NTPreCursive" w:hAnsi="NTPreCursive"/>
                <w:b/>
                <w:bCs/>
                <w:u w:val="single"/>
              </w:rPr>
            </w:pPr>
          </w:p>
          <w:p w14:paraId="59FED42F" w14:textId="2DB46D9E" w:rsidR="00235533" w:rsidRPr="00444316" w:rsidRDefault="00235533" w:rsidP="000F356D">
            <w:pPr>
              <w:jc w:val="center"/>
              <w:rPr>
                <w:rFonts w:ascii="NTPreCursive" w:hAnsi="NTPreCursive"/>
                <w:b/>
                <w:bCs/>
                <w:u w:val="single"/>
              </w:rPr>
            </w:pPr>
          </w:p>
        </w:tc>
      </w:tr>
    </w:tbl>
    <w:p w14:paraId="6143D7DA" w14:textId="77777777" w:rsidR="008515EA" w:rsidRPr="00444316" w:rsidRDefault="008515EA" w:rsidP="008515EA">
      <w:pPr>
        <w:rPr>
          <w:rFonts w:ascii="NTPreCursivefk" w:hAnsi="NTPreCursivefk"/>
        </w:rPr>
      </w:pPr>
    </w:p>
    <w:tbl>
      <w:tblPr>
        <w:tblStyle w:val="TableGrid"/>
        <w:tblpPr w:leftFromText="180" w:rightFromText="180" w:vertAnchor="text" w:horzAnchor="margin" w:tblpY="-134"/>
        <w:tblW w:w="15635" w:type="dxa"/>
        <w:tblLook w:val="04A0" w:firstRow="1" w:lastRow="0" w:firstColumn="1" w:lastColumn="0" w:noHBand="0" w:noVBand="1"/>
      </w:tblPr>
      <w:tblGrid>
        <w:gridCol w:w="3331"/>
        <w:gridCol w:w="960"/>
        <w:gridCol w:w="853"/>
        <w:gridCol w:w="851"/>
        <w:gridCol w:w="853"/>
        <w:gridCol w:w="860"/>
        <w:gridCol w:w="1447"/>
        <w:gridCol w:w="6480"/>
      </w:tblGrid>
      <w:tr w:rsidR="008515EA" w:rsidRPr="00444316" w14:paraId="11D338EB" w14:textId="77777777" w:rsidTr="000E3D17">
        <w:trPr>
          <w:cantSplit/>
          <w:trHeight w:val="1559"/>
        </w:trPr>
        <w:tc>
          <w:tcPr>
            <w:tcW w:w="3331" w:type="dxa"/>
          </w:tcPr>
          <w:p w14:paraId="02BCBDA3" w14:textId="77777777" w:rsidR="008515EA" w:rsidRPr="00444316" w:rsidRDefault="008515EA" w:rsidP="000E3D17">
            <w:pPr>
              <w:ind w:left="113" w:right="113"/>
              <w:jc w:val="center"/>
              <w:rPr>
                <w:rFonts w:ascii="NTPreCursivefk" w:hAnsi="NTPreCursivefk"/>
                <w:b/>
                <w:bCs/>
              </w:rPr>
            </w:pPr>
          </w:p>
          <w:p w14:paraId="1DC3B7DC" w14:textId="77777777" w:rsidR="008515EA" w:rsidRPr="00444316" w:rsidRDefault="008515EA" w:rsidP="000E3D17">
            <w:pPr>
              <w:ind w:left="113" w:right="113"/>
              <w:jc w:val="center"/>
              <w:rPr>
                <w:rFonts w:ascii="NTPreCursivefk" w:hAnsi="NTPreCursivefk"/>
                <w:b/>
                <w:bCs/>
              </w:rPr>
            </w:pPr>
          </w:p>
          <w:p w14:paraId="78713BC0" w14:textId="77777777" w:rsidR="008515EA" w:rsidRPr="00444316" w:rsidRDefault="008515EA" w:rsidP="000E3D17">
            <w:pPr>
              <w:ind w:left="113" w:right="113"/>
              <w:jc w:val="center"/>
              <w:rPr>
                <w:rFonts w:ascii="NTPreCursivefk" w:hAnsi="NTPreCursivefk"/>
                <w:b/>
                <w:bCs/>
              </w:rPr>
            </w:pPr>
            <w:r w:rsidRPr="00444316">
              <w:rPr>
                <w:rFonts w:ascii="NTPreCursivefk" w:hAnsi="NTPreCursivefk"/>
                <w:b/>
                <w:bCs/>
              </w:rPr>
              <w:t>Implementation</w:t>
            </w:r>
          </w:p>
        </w:tc>
        <w:tc>
          <w:tcPr>
            <w:tcW w:w="960" w:type="dxa"/>
            <w:shd w:val="clear" w:color="auto" w:fill="FF9999"/>
            <w:textDirection w:val="btLr"/>
          </w:tcPr>
          <w:p w14:paraId="2B0E3AE0" w14:textId="77777777" w:rsidR="008515EA" w:rsidRPr="00444316" w:rsidRDefault="008515EA" w:rsidP="000E3D17">
            <w:pPr>
              <w:ind w:left="113" w:right="113"/>
              <w:jc w:val="center"/>
              <w:rPr>
                <w:rFonts w:ascii="NTPreCursivefk" w:hAnsi="NTPreCursivefk"/>
                <w:b/>
                <w:bCs/>
              </w:rPr>
            </w:pPr>
            <w:r w:rsidRPr="00444316">
              <w:rPr>
                <w:rFonts w:ascii="NTPreCursivefk" w:hAnsi="NTPreCursivefk"/>
                <w:b/>
                <w:bCs/>
              </w:rPr>
              <w:t>Intent Indicator 1</w:t>
            </w:r>
          </w:p>
        </w:tc>
        <w:tc>
          <w:tcPr>
            <w:tcW w:w="853" w:type="dxa"/>
            <w:shd w:val="clear" w:color="auto" w:fill="7030A0"/>
            <w:textDirection w:val="btLr"/>
          </w:tcPr>
          <w:p w14:paraId="5BF55C3F" w14:textId="77777777" w:rsidR="008515EA" w:rsidRPr="00444316" w:rsidRDefault="008515EA" w:rsidP="000E3D17">
            <w:pPr>
              <w:ind w:left="113" w:right="113"/>
              <w:jc w:val="center"/>
              <w:rPr>
                <w:rFonts w:ascii="NTPreCursivefk" w:hAnsi="NTPreCursivefk"/>
                <w:b/>
                <w:bCs/>
              </w:rPr>
            </w:pPr>
            <w:r w:rsidRPr="00444316">
              <w:rPr>
                <w:rFonts w:ascii="NTPreCursivefk" w:hAnsi="NTPreCursivefk"/>
                <w:b/>
                <w:bCs/>
              </w:rPr>
              <w:t>Intent Indicator 2</w:t>
            </w:r>
          </w:p>
        </w:tc>
        <w:tc>
          <w:tcPr>
            <w:tcW w:w="851" w:type="dxa"/>
            <w:shd w:val="clear" w:color="auto" w:fill="FFC000"/>
            <w:textDirection w:val="btLr"/>
          </w:tcPr>
          <w:p w14:paraId="6EE0B18E" w14:textId="77777777" w:rsidR="008515EA" w:rsidRPr="00444316" w:rsidRDefault="008515EA" w:rsidP="000E3D17">
            <w:pPr>
              <w:ind w:left="113" w:right="113"/>
              <w:jc w:val="center"/>
              <w:rPr>
                <w:rFonts w:ascii="NTPreCursivefk" w:hAnsi="NTPreCursivefk"/>
                <w:b/>
                <w:bCs/>
              </w:rPr>
            </w:pPr>
            <w:r w:rsidRPr="00444316">
              <w:rPr>
                <w:rFonts w:ascii="NTPreCursivefk" w:hAnsi="NTPreCursivefk"/>
                <w:b/>
                <w:bCs/>
              </w:rPr>
              <w:t>Intent Indicator 3</w:t>
            </w:r>
          </w:p>
        </w:tc>
        <w:tc>
          <w:tcPr>
            <w:tcW w:w="853" w:type="dxa"/>
            <w:shd w:val="clear" w:color="auto" w:fill="00B050"/>
            <w:textDirection w:val="btLr"/>
          </w:tcPr>
          <w:p w14:paraId="3D08782B" w14:textId="77777777" w:rsidR="008515EA" w:rsidRPr="00444316" w:rsidRDefault="008515EA" w:rsidP="000E3D17">
            <w:pPr>
              <w:ind w:left="113" w:right="113"/>
              <w:jc w:val="center"/>
              <w:rPr>
                <w:rFonts w:ascii="NTPreCursivefk" w:hAnsi="NTPreCursivefk"/>
                <w:b/>
                <w:bCs/>
              </w:rPr>
            </w:pPr>
            <w:r w:rsidRPr="00444316">
              <w:rPr>
                <w:rFonts w:ascii="NTPreCursivefk" w:hAnsi="NTPreCursivefk"/>
                <w:b/>
                <w:bCs/>
              </w:rPr>
              <w:t>Intent Indicator 4</w:t>
            </w:r>
          </w:p>
        </w:tc>
        <w:tc>
          <w:tcPr>
            <w:tcW w:w="860" w:type="dxa"/>
            <w:shd w:val="clear" w:color="auto" w:fill="2E74B5" w:themeFill="accent5" w:themeFillShade="BF"/>
            <w:textDirection w:val="btLr"/>
          </w:tcPr>
          <w:p w14:paraId="08F6CC89" w14:textId="77777777" w:rsidR="008515EA" w:rsidRPr="00444316" w:rsidRDefault="008515EA" w:rsidP="000E3D17">
            <w:pPr>
              <w:ind w:left="113" w:right="113"/>
              <w:jc w:val="center"/>
              <w:rPr>
                <w:rFonts w:ascii="NTPreCursivefk" w:hAnsi="NTPreCursivefk"/>
                <w:b/>
                <w:bCs/>
              </w:rPr>
            </w:pPr>
            <w:r w:rsidRPr="00444316">
              <w:rPr>
                <w:rFonts w:ascii="NTPreCursivefk" w:hAnsi="NTPreCursivefk"/>
                <w:b/>
                <w:bCs/>
              </w:rPr>
              <w:t>Intent Indicator 5</w:t>
            </w:r>
          </w:p>
        </w:tc>
        <w:tc>
          <w:tcPr>
            <w:tcW w:w="1447" w:type="dxa"/>
          </w:tcPr>
          <w:p w14:paraId="7F115F1C" w14:textId="77777777" w:rsidR="008515EA" w:rsidRPr="00444316" w:rsidRDefault="008515EA" w:rsidP="000E3D17">
            <w:pPr>
              <w:jc w:val="center"/>
              <w:rPr>
                <w:rFonts w:ascii="NTPreCursivefk" w:hAnsi="NTPreCursivefk"/>
                <w:b/>
                <w:bCs/>
              </w:rPr>
            </w:pPr>
          </w:p>
          <w:p w14:paraId="587AAFFA" w14:textId="77777777" w:rsidR="008515EA" w:rsidRPr="00444316" w:rsidRDefault="008515EA" w:rsidP="000E3D17">
            <w:pPr>
              <w:jc w:val="center"/>
              <w:rPr>
                <w:rFonts w:ascii="NTPreCursivefk" w:hAnsi="NTPreCursivefk"/>
                <w:b/>
                <w:bCs/>
              </w:rPr>
            </w:pPr>
          </w:p>
          <w:p w14:paraId="75BDFEEE" w14:textId="77777777" w:rsidR="008515EA" w:rsidRPr="00444316" w:rsidRDefault="008515EA" w:rsidP="000E3D17">
            <w:pPr>
              <w:jc w:val="center"/>
              <w:rPr>
                <w:rFonts w:ascii="NTPreCursivefk" w:hAnsi="NTPreCursivefk"/>
                <w:b/>
                <w:bCs/>
              </w:rPr>
            </w:pPr>
            <w:r w:rsidRPr="00444316">
              <w:rPr>
                <w:rFonts w:ascii="NTPreCursivefk" w:hAnsi="NTPreCursivefk"/>
                <w:b/>
                <w:bCs/>
              </w:rPr>
              <w:t>Cost</w:t>
            </w:r>
          </w:p>
        </w:tc>
        <w:tc>
          <w:tcPr>
            <w:tcW w:w="6480" w:type="dxa"/>
          </w:tcPr>
          <w:p w14:paraId="14E9ECFF" w14:textId="77777777" w:rsidR="008515EA" w:rsidRPr="00444316" w:rsidRDefault="008515EA" w:rsidP="000E3D17">
            <w:pPr>
              <w:jc w:val="center"/>
              <w:rPr>
                <w:rFonts w:ascii="NTPreCursivefk" w:hAnsi="NTPreCursivefk"/>
                <w:b/>
                <w:bCs/>
              </w:rPr>
            </w:pPr>
          </w:p>
          <w:p w14:paraId="6D35A1EA" w14:textId="77777777" w:rsidR="008515EA" w:rsidRPr="00444316" w:rsidRDefault="008515EA" w:rsidP="000E3D17">
            <w:pPr>
              <w:jc w:val="center"/>
              <w:rPr>
                <w:rFonts w:ascii="NTPreCursivefk" w:hAnsi="NTPreCursivefk"/>
                <w:b/>
                <w:bCs/>
              </w:rPr>
            </w:pPr>
          </w:p>
          <w:p w14:paraId="3D917F73" w14:textId="77777777" w:rsidR="008515EA" w:rsidRPr="00444316" w:rsidRDefault="008515EA" w:rsidP="000E3D17">
            <w:pPr>
              <w:jc w:val="center"/>
              <w:rPr>
                <w:rFonts w:ascii="NTPreCursivefk" w:hAnsi="NTPreCursivefk"/>
                <w:b/>
                <w:bCs/>
              </w:rPr>
            </w:pPr>
            <w:r w:rsidRPr="00444316">
              <w:rPr>
                <w:rFonts w:ascii="NTPreCursivefk" w:hAnsi="NTPreCursivefk"/>
                <w:b/>
                <w:bCs/>
              </w:rPr>
              <w:t xml:space="preserve">Impact and Outcomes </w:t>
            </w:r>
          </w:p>
        </w:tc>
      </w:tr>
      <w:tr w:rsidR="008515EA" w:rsidRPr="00444316" w14:paraId="6CF90C15" w14:textId="77777777" w:rsidTr="000E3D17">
        <w:trPr>
          <w:cantSplit/>
          <w:trHeight w:val="1570"/>
        </w:trPr>
        <w:tc>
          <w:tcPr>
            <w:tcW w:w="3331" w:type="dxa"/>
          </w:tcPr>
          <w:p w14:paraId="6F3B568D" w14:textId="77777777" w:rsidR="008515EA" w:rsidRPr="00444316" w:rsidRDefault="008515EA" w:rsidP="000E3D17">
            <w:pPr>
              <w:ind w:left="113" w:right="113"/>
              <w:jc w:val="center"/>
              <w:rPr>
                <w:rFonts w:ascii="NTPreCursivefk" w:hAnsi="NTPreCursivefk"/>
                <w:b/>
                <w:bCs/>
              </w:rPr>
            </w:pPr>
            <w:proofErr w:type="spellStart"/>
            <w:r w:rsidRPr="00444316">
              <w:rPr>
                <w:rFonts w:ascii="NTPreCursivefk" w:hAnsi="NTPreCursivefk"/>
                <w:b/>
                <w:bCs/>
              </w:rPr>
              <w:t>Moki</w:t>
            </w:r>
            <w:proofErr w:type="spellEnd"/>
            <w:r w:rsidRPr="00444316">
              <w:rPr>
                <w:rFonts w:ascii="NTPreCursivefk" w:hAnsi="NTPreCursivefk"/>
                <w:b/>
                <w:bCs/>
              </w:rPr>
              <w:t xml:space="preserve"> Bands</w:t>
            </w:r>
          </w:p>
        </w:tc>
        <w:tc>
          <w:tcPr>
            <w:tcW w:w="960" w:type="dxa"/>
            <w:shd w:val="clear" w:color="auto" w:fill="auto"/>
          </w:tcPr>
          <w:p w14:paraId="52744E7E" w14:textId="09AFADBD" w:rsidR="008515EA" w:rsidRPr="00444316" w:rsidRDefault="008515EA" w:rsidP="000E3D17">
            <w:pPr>
              <w:jc w:val="center"/>
              <w:rPr>
                <w:rFonts w:ascii="NTPreCursivefk" w:hAnsi="NTPreCursivefk"/>
                <w:bCs/>
              </w:rPr>
            </w:pPr>
          </w:p>
        </w:tc>
        <w:tc>
          <w:tcPr>
            <w:tcW w:w="853" w:type="dxa"/>
            <w:shd w:val="clear" w:color="auto" w:fill="auto"/>
          </w:tcPr>
          <w:p w14:paraId="52F40792" w14:textId="1A2B1E8E" w:rsidR="008515EA" w:rsidRPr="00444316" w:rsidRDefault="000F356D" w:rsidP="000E3D17">
            <w:pPr>
              <w:jc w:val="center"/>
              <w:rPr>
                <w:rFonts w:ascii="NTPreCursivefk" w:hAnsi="NTPreCursivefk"/>
                <w:bCs/>
              </w:rPr>
            </w:pPr>
            <w:r w:rsidRPr="00444316">
              <w:rPr>
                <w:rFonts w:ascii="NTPreCursivefk" w:hAnsi="NTPreCursivefk"/>
                <w:bCs/>
              </w:rPr>
              <w:t>Y</w:t>
            </w:r>
          </w:p>
        </w:tc>
        <w:tc>
          <w:tcPr>
            <w:tcW w:w="851" w:type="dxa"/>
            <w:shd w:val="clear" w:color="auto" w:fill="auto"/>
          </w:tcPr>
          <w:p w14:paraId="76D35709" w14:textId="77777777" w:rsidR="008515EA" w:rsidRPr="00444316" w:rsidRDefault="008515EA" w:rsidP="000E3D17">
            <w:pPr>
              <w:jc w:val="center"/>
              <w:rPr>
                <w:rFonts w:ascii="NTPreCursivefk" w:hAnsi="NTPreCursivefk"/>
                <w:bCs/>
              </w:rPr>
            </w:pPr>
            <w:r w:rsidRPr="00444316">
              <w:rPr>
                <w:rFonts w:ascii="NTPreCursivefk" w:hAnsi="NTPreCursivefk"/>
                <w:bCs/>
              </w:rPr>
              <w:t>Y</w:t>
            </w:r>
          </w:p>
        </w:tc>
        <w:tc>
          <w:tcPr>
            <w:tcW w:w="853" w:type="dxa"/>
            <w:shd w:val="clear" w:color="auto" w:fill="auto"/>
          </w:tcPr>
          <w:p w14:paraId="24BEDCCC" w14:textId="77777777" w:rsidR="008515EA" w:rsidRPr="00444316" w:rsidRDefault="008515EA" w:rsidP="000E3D17">
            <w:pPr>
              <w:jc w:val="center"/>
              <w:rPr>
                <w:rFonts w:ascii="NTPreCursivefk" w:hAnsi="NTPreCursivefk"/>
                <w:bCs/>
              </w:rPr>
            </w:pPr>
          </w:p>
        </w:tc>
        <w:tc>
          <w:tcPr>
            <w:tcW w:w="860" w:type="dxa"/>
            <w:shd w:val="clear" w:color="auto" w:fill="auto"/>
          </w:tcPr>
          <w:p w14:paraId="49294092" w14:textId="33A8D83E" w:rsidR="008515EA" w:rsidRPr="00444316" w:rsidRDefault="0021748C" w:rsidP="000E3D17">
            <w:pPr>
              <w:jc w:val="center"/>
              <w:rPr>
                <w:rFonts w:ascii="NTPreCursivefk" w:hAnsi="NTPreCursivefk"/>
                <w:bCs/>
              </w:rPr>
            </w:pPr>
            <w:r>
              <w:rPr>
                <w:rFonts w:ascii="NTPreCursivefk" w:hAnsi="NTPreCursivefk"/>
                <w:bCs/>
              </w:rPr>
              <w:t>Y</w:t>
            </w:r>
          </w:p>
        </w:tc>
        <w:tc>
          <w:tcPr>
            <w:tcW w:w="1447" w:type="dxa"/>
          </w:tcPr>
          <w:p w14:paraId="4E9EFF4C" w14:textId="191C1292" w:rsidR="008515EA" w:rsidRPr="00444316" w:rsidRDefault="008515EA" w:rsidP="000E3D17">
            <w:pPr>
              <w:jc w:val="center"/>
              <w:rPr>
                <w:rFonts w:ascii="NTPreCursivefk" w:hAnsi="NTPreCursivefk"/>
                <w:bCs/>
              </w:rPr>
            </w:pPr>
            <w:r w:rsidRPr="00444316">
              <w:rPr>
                <w:rFonts w:ascii="NTPreCursivefk" w:hAnsi="NTPreCursivefk"/>
                <w:bCs/>
              </w:rPr>
              <w:t>£</w:t>
            </w:r>
            <w:r w:rsidR="003D1E0D">
              <w:rPr>
                <w:rFonts w:ascii="NTPreCursivefk" w:hAnsi="NTPreCursivefk"/>
                <w:bCs/>
              </w:rPr>
              <w:t>40.70</w:t>
            </w:r>
          </w:p>
        </w:tc>
        <w:tc>
          <w:tcPr>
            <w:tcW w:w="6480" w:type="dxa"/>
            <w:shd w:val="clear" w:color="auto" w:fill="auto"/>
          </w:tcPr>
          <w:p w14:paraId="24FE2CAA" w14:textId="4FF28AD1" w:rsidR="003D1E0D" w:rsidRDefault="003D1E0D" w:rsidP="000E3D17">
            <w:pPr>
              <w:jc w:val="center"/>
              <w:rPr>
                <w:rFonts w:ascii="NTPreCursivefk" w:hAnsi="NTPreCursivefk"/>
              </w:rPr>
            </w:pPr>
            <w:proofErr w:type="spellStart"/>
            <w:r>
              <w:rPr>
                <w:rFonts w:ascii="NTPreCursivefk" w:hAnsi="NTPreCursivefk"/>
              </w:rPr>
              <w:t>Moki</w:t>
            </w:r>
            <w:proofErr w:type="spellEnd"/>
            <w:r>
              <w:rPr>
                <w:rFonts w:ascii="NTPreCursivefk" w:hAnsi="NTPreCursivefk"/>
              </w:rPr>
              <w:t xml:space="preserve"> bands encourage the children to be active during the school day. In assembly each Friday, the class who have the most steps win the trophy. The child with the most steps also wins a prize. </w:t>
            </w:r>
          </w:p>
          <w:p w14:paraId="44B4F3C8" w14:textId="4B01F418" w:rsidR="008515EA" w:rsidRPr="00444316" w:rsidRDefault="008515EA" w:rsidP="000E3D17">
            <w:pPr>
              <w:jc w:val="center"/>
              <w:rPr>
                <w:rFonts w:ascii="NTPreCursivefk" w:hAnsi="NTPreCursivefk"/>
              </w:rPr>
            </w:pPr>
            <w:proofErr w:type="spellStart"/>
            <w:r w:rsidRPr="00444316">
              <w:rPr>
                <w:rFonts w:ascii="NTPreCursivefk" w:hAnsi="NTPreCursivefk"/>
              </w:rPr>
              <w:t>Moki</w:t>
            </w:r>
            <w:proofErr w:type="spellEnd"/>
            <w:r w:rsidRPr="00444316">
              <w:rPr>
                <w:rFonts w:ascii="NTPreCursivefk" w:hAnsi="NTPreCursivefk"/>
              </w:rPr>
              <w:t xml:space="preserve"> is a wearable that records the volume and intensity of children’s movements. It gives children ownership of their own personal health data which has had a profound and positive impact as it teaches them what it means to live a healthy </w:t>
            </w:r>
            <w:r w:rsidR="00DE65DE" w:rsidRPr="00444316">
              <w:rPr>
                <w:rFonts w:ascii="NTPreCursivefk" w:hAnsi="NTPreCursivefk"/>
              </w:rPr>
              <w:t>active life</w:t>
            </w:r>
            <w:r w:rsidRPr="00444316">
              <w:rPr>
                <w:rFonts w:ascii="NTPreCursivefk" w:hAnsi="NTPreCursivefk"/>
              </w:rPr>
              <w:t>.</w:t>
            </w:r>
            <w:r w:rsidR="00DE65DE" w:rsidRPr="00444316">
              <w:rPr>
                <w:rFonts w:ascii="NTPreCursivefk" w:hAnsi="NTPreCursivefk"/>
              </w:rPr>
              <w:t xml:space="preserve"> Pupils continue to enjoy the competitive element that it brings</w:t>
            </w:r>
            <w:r w:rsidR="003D1E0D">
              <w:rPr>
                <w:rFonts w:ascii="NTPreCursivefk" w:hAnsi="NTPreCursivefk"/>
              </w:rPr>
              <w:t xml:space="preserve">, therefore we continue to invest in </w:t>
            </w:r>
            <w:proofErr w:type="spellStart"/>
            <w:r w:rsidR="003D1E0D">
              <w:rPr>
                <w:rFonts w:ascii="NTPreCursivefk" w:hAnsi="NTPreCursivefk"/>
              </w:rPr>
              <w:t>Moki</w:t>
            </w:r>
            <w:proofErr w:type="spellEnd"/>
            <w:r w:rsidR="003D1E0D">
              <w:rPr>
                <w:rFonts w:ascii="NTPreCursivefk" w:hAnsi="NTPreCursivefk"/>
              </w:rPr>
              <w:t xml:space="preserve"> bands and batteries.</w:t>
            </w:r>
          </w:p>
        </w:tc>
      </w:tr>
      <w:tr w:rsidR="008515EA" w:rsidRPr="00444316" w14:paraId="01F7E384" w14:textId="77777777" w:rsidTr="000E3D17">
        <w:trPr>
          <w:cantSplit/>
          <w:trHeight w:val="1570"/>
        </w:trPr>
        <w:tc>
          <w:tcPr>
            <w:tcW w:w="3331" w:type="dxa"/>
            <w:vMerge w:val="restart"/>
          </w:tcPr>
          <w:p w14:paraId="295165F6" w14:textId="77777777" w:rsidR="008515EA" w:rsidRPr="00444316" w:rsidRDefault="008515EA" w:rsidP="000E3D17">
            <w:pPr>
              <w:ind w:left="113" w:right="113"/>
              <w:jc w:val="center"/>
              <w:rPr>
                <w:rFonts w:ascii="NTPreCursivefk" w:hAnsi="NTPreCursivefk"/>
                <w:b/>
                <w:bCs/>
              </w:rPr>
            </w:pPr>
            <w:r w:rsidRPr="00444316">
              <w:rPr>
                <w:rFonts w:ascii="NTPreCursivefk" w:hAnsi="NTPreCursivefk"/>
                <w:b/>
                <w:bCs/>
              </w:rPr>
              <w:t>Get Set 4 PE</w:t>
            </w:r>
          </w:p>
        </w:tc>
        <w:tc>
          <w:tcPr>
            <w:tcW w:w="960" w:type="dxa"/>
            <w:shd w:val="clear" w:color="auto" w:fill="FF9999"/>
            <w:textDirection w:val="btLr"/>
          </w:tcPr>
          <w:p w14:paraId="32C14A3C" w14:textId="77777777" w:rsidR="008515EA" w:rsidRPr="00444316" w:rsidRDefault="008515EA" w:rsidP="000E3D17">
            <w:pPr>
              <w:jc w:val="center"/>
              <w:rPr>
                <w:rFonts w:ascii="NTPreCursivefk" w:hAnsi="NTPreCursivefk"/>
                <w:bCs/>
              </w:rPr>
            </w:pPr>
            <w:r w:rsidRPr="00444316">
              <w:rPr>
                <w:rFonts w:ascii="NTPreCursivefk" w:hAnsi="NTPreCursivefk"/>
                <w:b/>
                <w:bCs/>
              </w:rPr>
              <w:t>Intent Indicator 1</w:t>
            </w:r>
          </w:p>
        </w:tc>
        <w:tc>
          <w:tcPr>
            <w:tcW w:w="853" w:type="dxa"/>
            <w:shd w:val="clear" w:color="auto" w:fill="7030A0"/>
            <w:textDirection w:val="btLr"/>
          </w:tcPr>
          <w:p w14:paraId="3C49BEA8" w14:textId="77777777" w:rsidR="008515EA" w:rsidRPr="00444316" w:rsidRDefault="008515EA" w:rsidP="000E3D17">
            <w:pPr>
              <w:jc w:val="center"/>
              <w:rPr>
                <w:rFonts w:ascii="NTPreCursivefk" w:hAnsi="NTPreCursivefk"/>
                <w:bCs/>
              </w:rPr>
            </w:pPr>
            <w:r w:rsidRPr="00444316">
              <w:rPr>
                <w:rFonts w:ascii="NTPreCursivefk" w:hAnsi="NTPreCursivefk"/>
                <w:b/>
                <w:bCs/>
              </w:rPr>
              <w:t>Intent Indicator 2</w:t>
            </w:r>
          </w:p>
        </w:tc>
        <w:tc>
          <w:tcPr>
            <w:tcW w:w="851" w:type="dxa"/>
            <w:shd w:val="clear" w:color="auto" w:fill="FFC000"/>
            <w:textDirection w:val="btLr"/>
          </w:tcPr>
          <w:p w14:paraId="74240B38" w14:textId="77777777" w:rsidR="008515EA" w:rsidRPr="00444316" w:rsidRDefault="008515EA" w:rsidP="000E3D17">
            <w:pPr>
              <w:jc w:val="center"/>
              <w:rPr>
                <w:rFonts w:ascii="NTPreCursivefk" w:hAnsi="NTPreCursivefk"/>
                <w:bCs/>
              </w:rPr>
            </w:pPr>
            <w:r w:rsidRPr="00444316">
              <w:rPr>
                <w:rFonts w:ascii="NTPreCursivefk" w:hAnsi="NTPreCursivefk"/>
                <w:b/>
                <w:bCs/>
              </w:rPr>
              <w:t>Intent Indicator 3</w:t>
            </w:r>
          </w:p>
        </w:tc>
        <w:tc>
          <w:tcPr>
            <w:tcW w:w="853" w:type="dxa"/>
            <w:shd w:val="clear" w:color="auto" w:fill="00B050"/>
            <w:textDirection w:val="btLr"/>
          </w:tcPr>
          <w:p w14:paraId="25CF5B88" w14:textId="77777777" w:rsidR="008515EA" w:rsidRPr="00444316" w:rsidRDefault="008515EA" w:rsidP="000E3D17">
            <w:pPr>
              <w:jc w:val="center"/>
              <w:rPr>
                <w:rFonts w:ascii="NTPreCursivefk" w:hAnsi="NTPreCursivefk"/>
                <w:bCs/>
              </w:rPr>
            </w:pPr>
            <w:r w:rsidRPr="00444316">
              <w:rPr>
                <w:rFonts w:ascii="NTPreCursivefk" w:hAnsi="NTPreCursivefk"/>
                <w:b/>
                <w:bCs/>
              </w:rPr>
              <w:t>Intent Indicator 4</w:t>
            </w:r>
          </w:p>
        </w:tc>
        <w:tc>
          <w:tcPr>
            <w:tcW w:w="860" w:type="dxa"/>
            <w:shd w:val="clear" w:color="auto" w:fill="2E74B5" w:themeFill="accent5" w:themeFillShade="BF"/>
            <w:textDirection w:val="btLr"/>
          </w:tcPr>
          <w:p w14:paraId="1EF7315F" w14:textId="77777777" w:rsidR="008515EA" w:rsidRPr="00444316" w:rsidRDefault="008515EA" w:rsidP="000E3D17">
            <w:pPr>
              <w:jc w:val="center"/>
              <w:rPr>
                <w:rFonts w:ascii="NTPreCursivefk" w:hAnsi="NTPreCursivefk"/>
                <w:bCs/>
              </w:rPr>
            </w:pPr>
            <w:r w:rsidRPr="00444316">
              <w:rPr>
                <w:rFonts w:ascii="NTPreCursivefk" w:hAnsi="NTPreCursivefk"/>
                <w:b/>
                <w:bCs/>
              </w:rPr>
              <w:t>Intent Indicator 5</w:t>
            </w:r>
          </w:p>
        </w:tc>
        <w:tc>
          <w:tcPr>
            <w:tcW w:w="1447" w:type="dxa"/>
            <w:vMerge w:val="restart"/>
          </w:tcPr>
          <w:p w14:paraId="0C2DCF80" w14:textId="24331D32" w:rsidR="008515EA" w:rsidRPr="00444316" w:rsidRDefault="000F356D" w:rsidP="000E3D17">
            <w:pPr>
              <w:jc w:val="center"/>
              <w:rPr>
                <w:rFonts w:ascii="NTPreCursivefk" w:hAnsi="NTPreCursivefk"/>
                <w:bCs/>
              </w:rPr>
            </w:pPr>
            <w:r w:rsidRPr="00444316">
              <w:rPr>
                <w:rFonts w:ascii="NTPreCursivefk" w:hAnsi="NTPreCursivefk"/>
                <w:bCs/>
              </w:rPr>
              <w:t xml:space="preserve">Previous spend from last Sports </w:t>
            </w:r>
            <w:proofErr w:type="gramStart"/>
            <w:r w:rsidRPr="00444316">
              <w:rPr>
                <w:rFonts w:ascii="NTPreCursivefk" w:hAnsi="NTPreCursivefk"/>
                <w:bCs/>
              </w:rPr>
              <w:t>Premium  (</w:t>
            </w:r>
            <w:proofErr w:type="gramEnd"/>
            <w:r w:rsidRPr="00444316">
              <w:rPr>
                <w:rFonts w:ascii="NTPreCursivefk" w:hAnsi="NTPreCursivefk"/>
                <w:bCs/>
              </w:rPr>
              <w:t xml:space="preserve">3 year licence) </w:t>
            </w:r>
          </w:p>
        </w:tc>
        <w:tc>
          <w:tcPr>
            <w:tcW w:w="6480" w:type="dxa"/>
            <w:vMerge w:val="restart"/>
            <w:shd w:val="clear" w:color="auto" w:fill="auto"/>
          </w:tcPr>
          <w:p w14:paraId="547E07A3" w14:textId="36A702D1" w:rsidR="008515EA" w:rsidRPr="00444316" w:rsidRDefault="008515EA" w:rsidP="000E3D17">
            <w:pPr>
              <w:jc w:val="center"/>
              <w:rPr>
                <w:rFonts w:ascii="NTPreCursivefk" w:hAnsi="NTPreCursivefk"/>
              </w:rPr>
            </w:pPr>
            <w:r w:rsidRPr="00444316">
              <w:rPr>
                <w:rFonts w:ascii="NTPreCursivefk" w:hAnsi="NTPreCursivefk"/>
              </w:rPr>
              <w:t xml:space="preserve">The whole child approach which Get Set 4 PE offers has enabled </w:t>
            </w:r>
            <w:r w:rsidR="003D1E0D">
              <w:rPr>
                <w:rFonts w:ascii="NTPreCursivefk" w:hAnsi="NTPreCursivefk"/>
              </w:rPr>
              <w:t>all children to engage in PE lessons</w:t>
            </w:r>
            <w:r w:rsidRPr="00444316">
              <w:rPr>
                <w:rFonts w:ascii="NTPreCursivefk" w:hAnsi="NTPreCursivefk"/>
              </w:rPr>
              <w:t>.</w:t>
            </w:r>
            <w:r w:rsidR="003D1E0D">
              <w:rPr>
                <w:rFonts w:ascii="NTPreCursivefk" w:hAnsi="NTPreCursivefk"/>
              </w:rPr>
              <w:t xml:space="preserve"> Children enjoy Get set 4 PE lessons and enjoy the games involved in each lesson.</w:t>
            </w:r>
            <w:r w:rsidRPr="00444316">
              <w:rPr>
                <w:rFonts w:ascii="NTPreCursivefk" w:hAnsi="NTPreCursivefk"/>
              </w:rPr>
              <w:t xml:space="preserve"> </w:t>
            </w:r>
            <w:r w:rsidR="003D1E0D">
              <w:rPr>
                <w:rFonts w:ascii="NTPreCursivefk" w:hAnsi="NTPreCursivefk"/>
              </w:rPr>
              <w:t>This has also enabled us to reduce the workload for teachers and it also ensures children are taught the correct skills needed in order to play competitive games. Often, children continue to play games from the Get set 4 PE planning on the yard in their own time.</w:t>
            </w:r>
            <w:r w:rsidR="00173D63">
              <w:rPr>
                <w:rFonts w:ascii="NTPreCursivefk" w:hAnsi="NTPreCursivefk"/>
              </w:rPr>
              <w:t xml:space="preserve"> There is also additional CPD videos for staff.</w:t>
            </w:r>
          </w:p>
        </w:tc>
      </w:tr>
      <w:tr w:rsidR="008515EA" w:rsidRPr="00444316" w14:paraId="34E1BFB4" w14:textId="77777777" w:rsidTr="008515EA">
        <w:trPr>
          <w:cantSplit/>
          <w:trHeight w:val="1570"/>
        </w:trPr>
        <w:tc>
          <w:tcPr>
            <w:tcW w:w="3331" w:type="dxa"/>
            <w:vMerge/>
          </w:tcPr>
          <w:p w14:paraId="1DDFF6A1" w14:textId="77777777" w:rsidR="008515EA" w:rsidRPr="00444316" w:rsidRDefault="008515EA" w:rsidP="000E3D17">
            <w:pPr>
              <w:ind w:left="113" w:right="113"/>
              <w:jc w:val="center"/>
              <w:rPr>
                <w:rFonts w:ascii="NTPreCursivefk" w:hAnsi="NTPreCursivefk"/>
                <w:b/>
                <w:bCs/>
              </w:rPr>
            </w:pPr>
          </w:p>
        </w:tc>
        <w:tc>
          <w:tcPr>
            <w:tcW w:w="960" w:type="dxa"/>
            <w:shd w:val="clear" w:color="auto" w:fill="auto"/>
          </w:tcPr>
          <w:p w14:paraId="34053065" w14:textId="77777777" w:rsidR="008515EA" w:rsidRPr="00444316" w:rsidRDefault="008515EA" w:rsidP="000E3D17">
            <w:pPr>
              <w:jc w:val="center"/>
              <w:rPr>
                <w:rFonts w:ascii="NTPreCursivefk" w:hAnsi="NTPreCursivefk"/>
                <w:b/>
                <w:bCs/>
              </w:rPr>
            </w:pPr>
            <w:r w:rsidRPr="00444316">
              <w:rPr>
                <w:rFonts w:ascii="NTPreCursivefk" w:hAnsi="NTPreCursivefk"/>
                <w:b/>
                <w:bCs/>
              </w:rPr>
              <w:t>Y</w:t>
            </w:r>
          </w:p>
        </w:tc>
        <w:tc>
          <w:tcPr>
            <w:tcW w:w="853" w:type="dxa"/>
            <w:shd w:val="clear" w:color="auto" w:fill="auto"/>
          </w:tcPr>
          <w:p w14:paraId="461E5C1F" w14:textId="77777777" w:rsidR="008515EA" w:rsidRPr="00444316" w:rsidRDefault="008515EA" w:rsidP="000E3D17">
            <w:pPr>
              <w:jc w:val="center"/>
              <w:rPr>
                <w:rFonts w:ascii="NTPreCursivefk" w:hAnsi="NTPreCursivefk"/>
                <w:b/>
                <w:bCs/>
              </w:rPr>
            </w:pPr>
            <w:r w:rsidRPr="00444316">
              <w:rPr>
                <w:rFonts w:ascii="NTPreCursivefk" w:hAnsi="NTPreCursivefk"/>
                <w:b/>
                <w:bCs/>
              </w:rPr>
              <w:t>Y</w:t>
            </w:r>
          </w:p>
        </w:tc>
        <w:tc>
          <w:tcPr>
            <w:tcW w:w="851" w:type="dxa"/>
            <w:shd w:val="clear" w:color="auto" w:fill="auto"/>
          </w:tcPr>
          <w:p w14:paraId="15C0EB67" w14:textId="77777777" w:rsidR="008515EA" w:rsidRPr="00444316" w:rsidRDefault="008515EA" w:rsidP="000E3D17">
            <w:pPr>
              <w:jc w:val="center"/>
              <w:rPr>
                <w:rFonts w:ascii="NTPreCursivefk" w:hAnsi="NTPreCursivefk"/>
                <w:b/>
                <w:bCs/>
              </w:rPr>
            </w:pPr>
            <w:r w:rsidRPr="00444316">
              <w:rPr>
                <w:rFonts w:ascii="NTPreCursivefk" w:hAnsi="NTPreCursivefk"/>
                <w:b/>
                <w:bCs/>
              </w:rPr>
              <w:t>Y</w:t>
            </w:r>
          </w:p>
        </w:tc>
        <w:tc>
          <w:tcPr>
            <w:tcW w:w="853" w:type="dxa"/>
            <w:shd w:val="clear" w:color="auto" w:fill="auto"/>
          </w:tcPr>
          <w:p w14:paraId="2513959A" w14:textId="77777777" w:rsidR="008515EA" w:rsidRPr="00444316" w:rsidRDefault="0064300C" w:rsidP="000E3D17">
            <w:pPr>
              <w:jc w:val="center"/>
              <w:rPr>
                <w:rFonts w:ascii="NTPreCursivefk" w:hAnsi="NTPreCursivefk"/>
                <w:b/>
                <w:bCs/>
              </w:rPr>
            </w:pPr>
            <w:r w:rsidRPr="00444316">
              <w:rPr>
                <w:rFonts w:ascii="NTPreCursivefk" w:hAnsi="NTPreCursivefk"/>
                <w:b/>
                <w:bCs/>
              </w:rPr>
              <w:t>Y</w:t>
            </w:r>
          </w:p>
        </w:tc>
        <w:tc>
          <w:tcPr>
            <w:tcW w:w="860" w:type="dxa"/>
            <w:shd w:val="clear" w:color="auto" w:fill="auto"/>
          </w:tcPr>
          <w:p w14:paraId="7B5EFDD9" w14:textId="77777777" w:rsidR="008515EA" w:rsidRPr="00444316" w:rsidRDefault="0064300C" w:rsidP="000E3D17">
            <w:pPr>
              <w:jc w:val="center"/>
              <w:rPr>
                <w:rFonts w:ascii="NTPreCursivefk" w:hAnsi="NTPreCursivefk"/>
                <w:b/>
                <w:bCs/>
              </w:rPr>
            </w:pPr>
            <w:r w:rsidRPr="00444316">
              <w:rPr>
                <w:rFonts w:ascii="NTPreCursivefk" w:hAnsi="NTPreCursivefk"/>
                <w:b/>
                <w:bCs/>
              </w:rPr>
              <w:t>Y</w:t>
            </w:r>
          </w:p>
        </w:tc>
        <w:tc>
          <w:tcPr>
            <w:tcW w:w="1447" w:type="dxa"/>
            <w:vMerge/>
          </w:tcPr>
          <w:p w14:paraId="063D63EC" w14:textId="77777777" w:rsidR="008515EA" w:rsidRPr="00444316" w:rsidRDefault="008515EA" w:rsidP="000E3D17">
            <w:pPr>
              <w:jc w:val="center"/>
              <w:rPr>
                <w:rFonts w:ascii="NTPreCursivefk" w:hAnsi="NTPreCursivefk"/>
                <w:b/>
                <w:bCs/>
              </w:rPr>
            </w:pPr>
          </w:p>
        </w:tc>
        <w:tc>
          <w:tcPr>
            <w:tcW w:w="6480" w:type="dxa"/>
            <w:vMerge/>
            <w:shd w:val="clear" w:color="auto" w:fill="auto"/>
          </w:tcPr>
          <w:p w14:paraId="7C2F1266" w14:textId="77777777" w:rsidR="008515EA" w:rsidRPr="00444316" w:rsidRDefault="008515EA" w:rsidP="000E3D17">
            <w:pPr>
              <w:jc w:val="center"/>
              <w:rPr>
                <w:rFonts w:ascii="NTPreCursivefk" w:hAnsi="NTPreCursivefk"/>
                <w:b/>
                <w:bCs/>
              </w:rPr>
            </w:pPr>
          </w:p>
        </w:tc>
      </w:tr>
      <w:tr w:rsidR="008515EA" w:rsidRPr="00444316" w14:paraId="24A8E0E1" w14:textId="77777777" w:rsidTr="000E3D17">
        <w:trPr>
          <w:cantSplit/>
          <w:trHeight w:val="1559"/>
        </w:trPr>
        <w:tc>
          <w:tcPr>
            <w:tcW w:w="3331" w:type="dxa"/>
            <w:vMerge w:val="restart"/>
          </w:tcPr>
          <w:p w14:paraId="6ACAE044" w14:textId="4934C7C3" w:rsidR="008515EA" w:rsidRPr="00444316" w:rsidRDefault="009151AF" w:rsidP="000E3D17">
            <w:pPr>
              <w:jc w:val="center"/>
              <w:rPr>
                <w:rFonts w:ascii="NTPreCursivefk" w:hAnsi="NTPreCursivefk"/>
                <w:b/>
                <w:bCs/>
              </w:rPr>
            </w:pPr>
            <w:r>
              <w:rPr>
                <w:rFonts w:ascii="NTPreCursivefk" w:hAnsi="NTPreCursivefk"/>
                <w:b/>
                <w:bCs/>
              </w:rPr>
              <w:t>Go Well SSP</w:t>
            </w:r>
          </w:p>
        </w:tc>
        <w:tc>
          <w:tcPr>
            <w:tcW w:w="960" w:type="dxa"/>
            <w:shd w:val="clear" w:color="auto" w:fill="FF9999"/>
            <w:textDirection w:val="btLr"/>
          </w:tcPr>
          <w:p w14:paraId="040A7A5B" w14:textId="77777777" w:rsidR="008515EA" w:rsidRPr="00444316" w:rsidRDefault="008515EA" w:rsidP="000E3D17">
            <w:pPr>
              <w:rPr>
                <w:rFonts w:ascii="NTPreCursivefk" w:hAnsi="NTPreCursivefk"/>
                <w:bCs/>
              </w:rPr>
            </w:pPr>
            <w:r w:rsidRPr="00444316">
              <w:rPr>
                <w:rFonts w:ascii="NTPreCursivefk" w:hAnsi="NTPreCursivefk"/>
                <w:b/>
                <w:bCs/>
              </w:rPr>
              <w:t>Intent Indicator 1</w:t>
            </w:r>
          </w:p>
        </w:tc>
        <w:tc>
          <w:tcPr>
            <w:tcW w:w="853" w:type="dxa"/>
            <w:shd w:val="clear" w:color="auto" w:fill="7030A0"/>
            <w:textDirection w:val="btLr"/>
          </w:tcPr>
          <w:p w14:paraId="2104AD08" w14:textId="77777777" w:rsidR="008515EA" w:rsidRPr="00444316" w:rsidRDefault="008515EA" w:rsidP="000E3D17">
            <w:pPr>
              <w:jc w:val="center"/>
              <w:rPr>
                <w:rFonts w:ascii="NTPreCursivefk" w:hAnsi="NTPreCursivefk"/>
                <w:bCs/>
              </w:rPr>
            </w:pPr>
            <w:r w:rsidRPr="00444316">
              <w:rPr>
                <w:rFonts w:ascii="NTPreCursivefk" w:hAnsi="NTPreCursivefk"/>
                <w:b/>
                <w:bCs/>
              </w:rPr>
              <w:t>Intent Indicator 2</w:t>
            </w:r>
          </w:p>
        </w:tc>
        <w:tc>
          <w:tcPr>
            <w:tcW w:w="851" w:type="dxa"/>
            <w:shd w:val="clear" w:color="auto" w:fill="FFC000"/>
            <w:textDirection w:val="btLr"/>
          </w:tcPr>
          <w:p w14:paraId="4B6ED9AE" w14:textId="77777777" w:rsidR="008515EA" w:rsidRPr="00444316" w:rsidRDefault="008515EA" w:rsidP="000E3D17">
            <w:pPr>
              <w:jc w:val="center"/>
              <w:rPr>
                <w:rFonts w:ascii="NTPreCursivefk" w:hAnsi="NTPreCursivefk"/>
                <w:bCs/>
              </w:rPr>
            </w:pPr>
            <w:r w:rsidRPr="00444316">
              <w:rPr>
                <w:rFonts w:ascii="NTPreCursivefk" w:hAnsi="NTPreCursivefk"/>
                <w:b/>
                <w:bCs/>
              </w:rPr>
              <w:t>Intent Indicator 3</w:t>
            </w:r>
          </w:p>
        </w:tc>
        <w:tc>
          <w:tcPr>
            <w:tcW w:w="853" w:type="dxa"/>
            <w:shd w:val="clear" w:color="auto" w:fill="00B050"/>
            <w:textDirection w:val="btLr"/>
          </w:tcPr>
          <w:p w14:paraId="76A1D6E1" w14:textId="77777777" w:rsidR="008515EA" w:rsidRPr="00444316" w:rsidRDefault="008515EA" w:rsidP="000E3D17">
            <w:pPr>
              <w:jc w:val="center"/>
              <w:rPr>
                <w:rFonts w:ascii="NTPreCursivefk" w:hAnsi="NTPreCursivefk"/>
                <w:bCs/>
              </w:rPr>
            </w:pPr>
            <w:r w:rsidRPr="00444316">
              <w:rPr>
                <w:rFonts w:ascii="NTPreCursivefk" w:hAnsi="NTPreCursivefk"/>
                <w:b/>
                <w:bCs/>
              </w:rPr>
              <w:t>Intent Indicator 4</w:t>
            </w:r>
          </w:p>
        </w:tc>
        <w:tc>
          <w:tcPr>
            <w:tcW w:w="860" w:type="dxa"/>
            <w:shd w:val="clear" w:color="auto" w:fill="2E74B5" w:themeFill="accent5" w:themeFillShade="BF"/>
            <w:textDirection w:val="btLr"/>
          </w:tcPr>
          <w:p w14:paraId="39BD5A71" w14:textId="77777777" w:rsidR="008515EA" w:rsidRPr="00444316" w:rsidRDefault="008515EA" w:rsidP="000E3D17">
            <w:pPr>
              <w:jc w:val="center"/>
              <w:rPr>
                <w:rFonts w:ascii="NTPreCursivefk" w:hAnsi="NTPreCursivefk"/>
                <w:bCs/>
              </w:rPr>
            </w:pPr>
            <w:r w:rsidRPr="00444316">
              <w:rPr>
                <w:rFonts w:ascii="NTPreCursivefk" w:hAnsi="NTPreCursivefk"/>
                <w:b/>
                <w:bCs/>
              </w:rPr>
              <w:t>Intent Indicator 5</w:t>
            </w:r>
          </w:p>
        </w:tc>
        <w:tc>
          <w:tcPr>
            <w:tcW w:w="1447" w:type="dxa"/>
            <w:vMerge w:val="restart"/>
          </w:tcPr>
          <w:p w14:paraId="30437FB0" w14:textId="025F9CD5" w:rsidR="008515EA" w:rsidRPr="00444316" w:rsidRDefault="009151AF" w:rsidP="008515EA">
            <w:pPr>
              <w:jc w:val="center"/>
              <w:rPr>
                <w:rFonts w:ascii="NTPreCursivefk" w:hAnsi="NTPreCursivefk"/>
                <w:bCs/>
              </w:rPr>
            </w:pPr>
            <w:r>
              <w:rPr>
                <w:rFonts w:ascii="NTPreCursivefk" w:hAnsi="NTPreCursivefk"/>
                <w:bCs/>
              </w:rPr>
              <w:t>£2000</w:t>
            </w:r>
          </w:p>
        </w:tc>
        <w:tc>
          <w:tcPr>
            <w:tcW w:w="6480" w:type="dxa"/>
            <w:vMerge w:val="restart"/>
          </w:tcPr>
          <w:p w14:paraId="5C50D930" w14:textId="43F128D3" w:rsidR="008515EA" w:rsidRPr="00010038" w:rsidRDefault="00010038" w:rsidP="00235533">
            <w:pPr>
              <w:jc w:val="center"/>
              <w:rPr>
                <w:rFonts w:ascii="NTPreCursivefk" w:hAnsi="NTPreCursivefk"/>
                <w:bCs/>
              </w:rPr>
            </w:pPr>
            <w:bookmarkStart w:id="0" w:name="_GoBack"/>
            <w:r w:rsidRPr="00010038">
              <w:rPr>
                <w:rFonts w:ascii="NTPreCursivefk" w:hAnsi="NTPreCursivefk"/>
                <w:bCs/>
              </w:rPr>
              <w:t>Go Well offers their competition and events programme which we have taken part in this year. These competitions and non-competitive events allow all children to take part in sport. The children have enjoyed festivals which have had a positive impact on them as they have engaged in new sports that they have never taken part in before. The children have been awarded with certificates for taking part in assembly, boosting their confidence and resilience through sport.</w:t>
            </w:r>
            <w:bookmarkEnd w:id="0"/>
          </w:p>
        </w:tc>
      </w:tr>
      <w:tr w:rsidR="008515EA" w:rsidRPr="00444316" w14:paraId="51AAD019" w14:textId="77777777" w:rsidTr="000E3D17">
        <w:trPr>
          <w:trHeight w:val="1036"/>
        </w:trPr>
        <w:tc>
          <w:tcPr>
            <w:tcW w:w="3331" w:type="dxa"/>
            <w:vMerge/>
          </w:tcPr>
          <w:p w14:paraId="7DC7D46D" w14:textId="77777777" w:rsidR="008515EA" w:rsidRPr="00444316" w:rsidRDefault="008515EA" w:rsidP="000E3D17">
            <w:pPr>
              <w:jc w:val="center"/>
              <w:rPr>
                <w:rFonts w:ascii="NTPreCursivefk" w:hAnsi="NTPreCursivefk"/>
              </w:rPr>
            </w:pPr>
          </w:p>
        </w:tc>
        <w:tc>
          <w:tcPr>
            <w:tcW w:w="960" w:type="dxa"/>
          </w:tcPr>
          <w:p w14:paraId="762D5EBE" w14:textId="48179658" w:rsidR="008515EA" w:rsidRPr="00444316" w:rsidRDefault="009151AF" w:rsidP="000E3D17">
            <w:pPr>
              <w:jc w:val="center"/>
              <w:rPr>
                <w:rFonts w:ascii="NTPreCursivefk" w:hAnsi="NTPreCursivefk"/>
              </w:rPr>
            </w:pPr>
            <w:r>
              <w:rPr>
                <w:rFonts w:ascii="NTPreCursivefk" w:hAnsi="NTPreCursivefk"/>
              </w:rPr>
              <w:t>Y</w:t>
            </w:r>
          </w:p>
        </w:tc>
        <w:tc>
          <w:tcPr>
            <w:tcW w:w="853" w:type="dxa"/>
          </w:tcPr>
          <w:p w14:paraId="459896AF" w14:textId="77777777" w:rsidR="008515EA" w:rsidRPr="00444316" w:rsidRDefault="008515EA" w:rsidP="000E3D17">
            <w:pPr>
              <w:jc w:val="center"/>
              <w:rPr>
                <w:rFonts w:ascii="NTPreCursivefk" w:hAnsi="NTPreCursivefk"/>
              </w:rPr>
            </w:pPr>
            <w:r w:rsidRPr="00444316">
              <w:rPr>
                <w:rFonts w:ascii="NTPreCursivefk" w:hAnsi="NTPreCursivefk"/>
              </w:rPr>
              <w:t>Y</w:t>
            </w:r>
          </w:p>
        </w:tc>
        <w:tc>
          <w:tcPr>
            <w:tcW w:w="851" w:type="dxa"/>
          </w:tcPr>
          <w:p w14:paraId="09D99490" w14:textId="77777777" w:rsidR="008515EA" w:rsidRPr="00444316" w:rsidRDefault="0064300C" w:rsidP="000E3D17">
            <w:pPr>
              <w:jc w:val="center"/>
              <w:rPr>
                <w:rFonts w:ascii="NTPreCursivefk" w:hAnsi="NTPreCursivefk"/>
              </w:rPr>
            </w:pPr>
            <w:r w:rsidRPr="00444316">
              <w:rPr>
                <w:rFonts w:ascii="NTPreCursivefk" w:hAnsi="NTPreCursivefk"/>
              </w:rPr>
              <w:t>Y</w:t>
            </w:r>
          </w:p>
        </w:tc>
        <w:tc>
          <w:tcPr>
            <w:tcW w:w="853" w:type="dxa"/>
          </w:tcPr>
          <w:p w14:paraId="7B251BBF" w14:textId="77777777" w:rsidR="008515EA" w:rsidRPr="00444316" w:rsidRDefault="008515EA" w:rsidP="000E3D17">
            <w:pPr>
              <w:jc w:val="center"/>
              <w:rPr>
                <w:rFonts w:ascii="NTPreCursivefk" w:hAnsi="NTPreCursivefk"/>
              </w:rPr>
            </w:pPr>
            <w:r w:rsidRPr="00444316">
              <w:rPr>
                <w:rFonts w:ascii="NTPreCursivefk" w:hAnsi="NTPreCursivefk"/>
              </w:rPr>
              <w:t>Y</w:t>
            </w:r>
          </w:p>
        </w:tc>
        <w:tc>
          <w:tcPr>
            <w:tcW w:w="860" w:type="dxa"/>
          </w:tcPr>
          <w:p w14:paraId="59A65A82" w14:textId="77777777" w:rsidR="008515EA" w:rsidRPr="00444316" w:rsidRDefault="008515EA" w:rsidP="000E3D17">
            <w:pPr>
              <w:jc w:val="center"/>
              <w:rPr>
                <w:rFonts w:ascii="NTPreCursivefk" w:hAnsi="NTPreCursivefk"/>
              </w:rPr>
            </w:pPr>
            <w:r w:rsidRPr="00444316">
              <w:rPr>
                <w:rFonts w:ascii="NTPreCursivefk" w:hAnsi="NTPreCursivefk"/>
              </w:rPr>
              <w:t>Y</w:t>
            </w:r>
          </w:p>
        </w:tc>
        <w:tc>
          <w:tcPr>
            <w:tcW w:w="1447" w:type="dxa"/>
            <w:vMerge/>
          </w:tcPr>
          <w:p w14:paraId="5DEB0B43" w14:textId="77777777" w:rsidR="008515EA" w:rsidRPr="00444316" w:rsidRDefault="008515EA" w:rsidP="000E3D17">
            <w:pPr>
              <w:jc w:val="center"/>
              <w:rPr>
                <w:rFonts w:ascii="NTPreCursivefk" w:hAnsi="NTPreCursivefk"/>
              </w:rPr>
            </w:pPr>
          </w:p>
        </w:tc>
        <w:tc>
          <w:tcPr>
            <w:tcW w:w="6480" w:type="dxa"/>
            <w:vMerge/>
          </w:tcPr>
          <w:p w14:paraId="1D1BE19C" w14:textId="77777777" w:rsidR="008515EA" w:rsidRPr="00444316" w:rsidRDefault="008515EA" w:rsidP="000E3D17">
            <w:pPr>
              <w:jc w:val="center"/>
              <w:rPr>
                <w:rFonts w:ascii="NTPreCursivefk" w:hAnsi="NTPreCursivefk"/>
              </w:rPr>
            </w:pPr>
          </w:p>
        </w:tc>
      </w:tr>
      <w:tr w:rsidR="008515EA" w:rsidRPr="00444316" w14:paraId="0735449A" w14:textId="77777777" w:rsidTr="000E3D17">
        <w:trPr>
          <w:trHeight w:val="1582"/>
        </w:trPr>
        <w:tc>
          <w:tcPr>
            <w:tcW w:w="3331" w:type="dxa"/>
            <w:vMerge w:val="restart"/>
          </w:tcPr>
          <w:p w14:paraId="20FE324A" w14:textId="77777777" w:rsidR="008515EA" w:rsidRPr="00444316" w:rsidRDefault="008515EA" w:rsidP="000E3D17">
            <w:pPr>
              <w:rPr>
                <w:rFonts w:ascii="NTPreCursivefk" w:hAnsi="NTPreCursivefk"/>
              </w:rPr>
            </w:pPr>
          </w:p>
          <w:p w14:paraId="52DC073D" w14:textId="03A8B284" w:rsidR="008515EA" w:rsidRPr="00444316" w:rsidRDefault="0064300C" w:rsidP="000E3D17">
            <w:pPr>
              <w:jc w:val="center"/>
              <w:rPr>
                <w:rFonts w:ascii="NTPreCursivefk" w:hAnsi="NTPreCursivefk"/>
                <w:b/>
                <w:bCs/>
              </w:rPr>
            </w:pPr>
            <w:r w:rsidRPr="00444316">
              <w:rPr>
                <w:rFonts w:ascii="NTPreCursivefk" w:hAnsi="NTPreCursivefk"/>
                <w:b/>
                <w:bCs/>
              </w:rPr>
              <w:t>E</w:t>
            </w:r>
            <w:r w:rsidR="008515EA" w:rsidRPr="00444316">
              <w:rPr>
                <w:rFonts w:ascii="NTPreCursivefk" w:hAnsi="NTPreCursivefk"/>
                <w:b/>
                <w:bCs/>
              </w:rPr>
              <w:t xml:space="preserve">quipment </w:t>
            </w:r>
            <w:r w:rsidR="000A0FB1">
              <w:rPr>
                <w:rFonts w:ascii="NTPreCursivefk" w:hAnsi="NTPreCursivefk"/>
                <w:b/>
                <w:bCs/>
              </w:rPr>
              <w:t>A</w:t>
            </w:r>
            <w:r w:rsidR="008515EA" w:rsidRPr="00444316">
              <w:rPr>
                <w:rFonts w:ascii="NTPreCursivefk" w:hAnsi="NTPreCursivefk"/>
                <w:b/>
                <w:bCs/>
              </w:rPr>
              <w:t xml:space="preserve">cquisition </w:t>
            </w:r>
          </w:p>
          <w:p w14:paraId="5E0E9E81" w14:textId="77777777" w:rsidR="008515EA" w:rsidRPr="00444316" w:rsidRDefault="008515EA" w:rsidP="000E3D17">
            <w:pPr>
              <w:jc w:val="center"/>
              <w:rPr>
                <w:rFonts w:ascii="NTPreCursivefk" w:hAnsi="NTPreCursivefk"/>
              </w:rPr>
            </w:pPr>
          </w:p>
          <w:p w14:paraId="71E3918D" w14:textId="77777777" w:rsidR="008515EA" w:rsidRPr="00444316" w:rsidRDefault="008515EA" w:rsidP="000E3D17">
            <w:pPr>
              <w:jc w:val="center"/>
            </w:pPr>
          </w:p>
          <w:p w14:paraId="4253D47F" w14:textId="77777777" w:rsidR="008515EA" w:rsidRPr="00444316" w:rsidRDefault="008515EA" w:rsidP="000E3D17">
            <w:pPr>
              <w:jc w:val="center"/>
              <w:rPr>
                <w:rFonts w:ascii="NTPreCursivefk" w:hAnsi="NTPreCursivefk"/>
              </w:rPr>
            </w:pPr>
          </w:p>
        </w:tc>
        <w:tc>
          <w:tcPr>
            <w:tcW w:w="960" w:type="dxa"/>
            <w:shd w:val="clear" w:color="auto" w:fill="FF9999"/>
            <w:textDirection w:val="btLr"/>
          </w:tcPr>
          <w:p w14:paraId="250BD2CC" w14:textId="77777777" w:rsidR="008515EA" w:rsidRPr="00444316" w:rsidRDefault="008515EA" w:rsidP="000E3D17">
            <w:pPr>
              <w:jc w:val="center"/>
              <w:rPr>
                <w:rFonts w:ascii="NTPreCursivefk" w:hAnsi="NTPreCursivefk"/>
              </w:rPr>
            </w:pPr>
            <w:r w:rsidRPr="00444316">
              <w:rPr>
                <w:rFonts w:ascii="NTPreCursivefk" w:hAnsi="NTPreCursivefk"/>
              </w:rPr>
              <w:t>Intent Indicator 1</w:t>
            </w:r>
          </w:p>
        </w:tc>
        <w:tc>
          <w:tcPr>
            <w:tcW w:w="853" w:type="dxa"/>
            <w:shd w:val="clear" w:color="auto" w:fill="7030A0"/>
            <w:textDirection w:val="btLr"/>
          </w:tcPr>
          <w:p w14:paraId="51A29A99" w14:textId="77777777" w:rsidR="008515EA" w:rsidRPr="00444316" w:rsidRDefault="008515EA" w:rsidP="000E3D17">
            <w:pPr>
              <w:jc w:val="center"/>
              <w:rPr>
                <w:rFonts w:ascii="NTPreCursivefk" w:hAnsi="NTPreCursivefk"/>
              </w:rPr>
            </w:pPr>
            <w:r w:rsidRPr="00444316">
              <w:rPr>
                <w:rFonts w:ascii="NTPreCursivefk" w:hAnsi="NTPreCursivefk"/>
              </w:rPr>
              <w:t>Intent Indicator 2</w:t>
            </w:r>
          </w:p>
        </w:tc>
        <w:tc>
          <w:tcPr>
            <w:tcW w:w="851" w:type="dxa"/>
            <w:shd w:val="clear" w:color="auto" w:fill="FFC000"/>
            <w:textDirection w:val="btLr"/>
          </w:tcPr>
          <w:p w14:paraId="6611CC27" w14:textId="77777777" w:rsidR="008515EA" w:rsidRPr="00444316" w:rsidRDefault="008515EA" w:rsidP="000E3D17">
            <w:pPr>
              <w:jc w:val="center"/>
              <w:rPr>
                <w:rFonts w:ascii="NTPreCursivefk" w:hAnsi="NTPreCursivefk"/>
              </w:rPr>
            </w:pPr>
            <w:r w:rsidRPr="00444316">
              <w:rPr>
                <w:rFonts w:ascii="NTPreCursivefk" w:hAnsi="NTPreCursivefk"/>
              </w:rPr>
              <w:t>Intent Indicator 3</w:t>
            </w:r>
          </w:p>
        </w:tc>
        <w:tc>
          <w:tcPr>
            <w:tcW w:w="853" w:type="dxa"/>
            <w:shd w:val="clear" w:color="auto" w:fill="00B050"/>
            <w:textDirection w:val="btLr"/>
          </w:tcPr>
          <w:p w14:paraId="53D1D593" w14:textId="77777777" w:rsidR="008515EA" w:rsidRPr="00444316" w:rsidRDefault="008515EA" w:rsidP="000E3D17">
            <w:pPr>
              <w:jc w:val="center"/>
              <w:rPr>
                <w:rFonts w:ascii="NTPreCursivefk" w:hAnsi="NTPreCursivefk"/>
              </w:rPr>
            </w:pPr>
            <w:r w:rsidRPr="00444316">
              <w:rPr>
                <w:rFonts w:ascii="NTPreCursivefk" w:hAnsi="NTPreCursivefk"/>
              </w:rPr>
              <w:t>Intent Indicator 4</w:t>
            </w:r>
          </w:p>
        </w:tc>
        <w:tc>
          <w:tcPr>
            <w:tcW w:w="860" w:type="dxa"/>
            <w:shd w:val="clear" w:color="auto" w:fill="0070C0"/>
            <w:textDirection w:val="btLr"/>
          </w:tcPr>
          <w:p w14:paraId="33FB4756" w14:textId="77777777" w:rsidR="008515EA" w:rsidRPr="00444316" w:rsidRDefault="008515EA" w:rsidP="000E3D17">
            <w:pPr>
              <w:jc w:val="center"/>
              <w:rPr>
                <w:rFonts w:ascii="NTPreCursivefk" w:hAnsi="NTPreCursivefk"/>
              </w:rPr>
            </w:pPr>
            <w:r w:rsidRPr="00444316">
              <w:rPr>
                <w:rFonts w:ascii="NTPreCursivefk" w:hAnsi="NTPreCursivefk"/>
              </w:rPr>
              <w:t>Intent Indicator 5</w:t>
            </w:r>
          </w:p>
        </w:tc>
        <w:tc>
          <w:tcPr>
            <w:tcW w:w="1447" w:type="dxa"/>
            <w:vMerge w:val="restart"/>
          </w:tcPr>
          <w:p w14:paraId="08C58913" w14:textId="43CF7B08" w:rsidR="00A530F6" w:rsidRDefault="008515EA" w:rsidP="00A530F6">
            <w:pPr>
              <w:jc w:val="center"/>
              <w:rPr>
                <w:rFonts w:ascii="NTPreCursivefk" w:hAnsi="NTPreCursivefk"/>
              </w:rPr>
            </w:pPr>
            <w:r w:rsidRPr="00444316">
              <w:rPr>
                <w:rFonts w:ascii="NTPreCursivefk" w:hAnsi="NTPreCursivefk"/>
              </w:rPr>
              <w:t>£</w:t>
            </w:r>
            <w:r w:rsidR="0021748C">
              <w:rPr>
                <w:rFonts w:ascii="NTPreCursivefk" w:hAnsi="NTPreCursivefk"/>
              </w:rPr>
              <w:t>489.98</w:t>
            </w:r>
          </w:p>
          <w:p w14:paraId="2C936142" w14:textId="77777777" w:rsidR="009770CF" w:rsidRDefault="009770CF" w:rsidP="00A530F6">
            <w:pPr>
              <w:jc w:val="center"/>
              <w:rPr>
                <w:rFonts w:ascii="NTPreCursivefk" w:hAnsi="NTPreCursivefk"/>
              </w:rPr>
            </w:pPr>
          </w:p>
          <w:p w14:paraId="49EC8D67" w14:textId="1D2842B2" w:rsidR="009770CF" w:rsidRPr="00444316" w:rsidRDefault="009770CF" w:rsidP="00A530F6">
            <w:pPr>
              <w:jc w:val="center"/>
              <w:rPr>
                <w:rFonts w:ascii="NTPreCursivefk" w:hAnsi="NTPreCursivefk"/>
              </w:rPr>
            </w:pPr>
          </w:p>
        </w:tc>
        <w:tc>
          <w:tcPr>
            <w:tcW w:w="6480" w:type="dxa"/>
            <w:vMerge w:val="restart"/>
          </w:tcPr>
          <w:p w14:paraId="12F9761F" w14:textId="387CFA4E" w:rsidR="008515EA" w:rsidRPr="00444316" w:rsidRDefault="008515EA" w:rsidP="000E3D17">
            <w:pPr>
              <w:jc w:val="center"/>
              <w:rPr>
                <w:rFonts w:ascii="NTPreCursivefk" w:hAnsi="NTPreCursivefk"/>
              </w:rPr>
            </w:pPr>
            <w:r w:rsidRPr="00444316">
              <w:rPr>
                <w:rFonts w:ascii="NTPreCursivefk" w:hAnsi="NTPreCursivefk"/>
              </w:rPr>
              <w:t>A range of high-quality equipment has and will continue to increase the quality of teaching and learning in physical education lessons.</w:t>
            </w:r>
            <w:r w:rsidR="00235533">
              <w:rPr>
                <w:rFonts w:ascii="NTPreCursivefk" w:hAnsi="NTPreCursivefk"/>
              </w:rPr>
              <w:t xml:space="preserve"> We have replaced equipment that was broken and could no longer be used and we have also i</w:t>
            </w:r>
            <w:r w:rsidRPr="00444316">
              <w:rPr>
                <w:rFonts w:ascii="NTPreCursivefk" w:hAnsi="NTPreCursivefk"/>
              </w:rPr>
              <w:t>ncrease</w:t>
            </w:r>
            <w:r w:rsidR="00235533">
              <w:rPr>
                <w:rFonts w:ascii="NTPreCursivefk" w:hAnsi="NTPreCursivefk"/>
              </w:rPr>
              <w:t>d</w:t>
            </w:r>
            <w:r w:rsidRPr="00444316">
              <w:rPr>
                <w:rFonts w:ascii="NTPreCursivefk" w:hAnsi="NTPreCursivefk"/>
              </w:rPr>
              <w:t xml:space="preserve"> the amount of equipment available</w:t>
            </w:r>
            <w:r w:rsidR="00235533">
              <w:rPr>
                <w:rFonts w:ascii="NTPreCursivefk" w:hAnsi="NTPreCursivefk"/>
              </w:rPr>
              <w:t xml:space="preserve"> which has enabled staff to differentiate and also engage our children more who have special educational needs</w:t>
            </w:r>
            <w:r w:rsidRPr="00444316">
              <w:rPr>
                <w:rFonts w:ascii="NTPreCursivefk" w:hAnsi="NTPreCursivefk"/>
              </w:rPr>
              <w:t xml:space="preserve">. It </w:t>
            </w:r>
            <w:r w:rsidR="00235533">
              <w:rPr>
                <w:rFonts w:ascii="NTPreCursivefk" w:hAnsi="NTPreCursivefk"/>
              </w:rPr>
              <w:t>allows each topic from Get set 4 PE to be taught.</w:t>
            </w:r>
          </w:p>
        </w:tc>
      </w:tr>
      <w:tr w:rsidR="0021748C" w:rsidRPr="00444316" w14:paraId="2870C25F" w14:textId="77777777" w:rsidTr="00892195">
        <w:trPr>
          <w:trHeight w:val="563"/>
        </w:trPr>
        <w:tc>
          <w:tcPr>
            <w:tcW w:w="3331" w:type="dxa"/>
            <w:vMerge/>
          </w:tcPr>
          <w:p w14:paraId="21958A69" w14:textId="77777777" w:rsidR="0021748C" w:rsidRPr="00444316" w:rsidRDefault="0021748C" w:rsidP="000E3D17">
            <w:pPr>
              <w:jc w:val="center"/>
              <w:rPr>
                <w:rFonts w:ascii="NTPreCursivefk" w:hAnsi="NTPreCursivefk"/>
              </w:rPr>
            </w:pPr>
          </w:p>
        </w:tc>
        <w:tc>
          <w:tcPr>
            <w:tcW w:w="960" w:type="dxa"/>
          </w:tcPr>
          <w:p w14:paraId="00EB960C" w14:textId="54911892" w:rsidR="0021748C" w:rsidRPr="00444316" w:rsidRDefault="0021748C" w:rsidP="00892195">
            <w:pPr>
              <w:jc w:val="center"/>
              <w:rPr>
                <w:rFonts w:ascii="NTPreCursivefk" w:hAnsi="NTPreCursivefk"/>
              </w:rPr>
            </w:pPr>
            <w:r w:rsidRPr="00444316">
              <w:rPr>
                <w:rFonts w:ascii="NTPreCursivefk" w:hAnsi="NTPreCursivefk"/>
              </w:rPr>
              <w:t>Y</w:t>
            </w:r>
          </w:p>
        </w:tc>
        <w:tc>
          <w:tcPr>
            <w:tcW w:w="853" w:type="dxa"/>
          </w:tcPr>
          <w:p w14:paraId="68E7EACD" w14:textId="79D513BE" w:rsidR="0021748C" w:rsidRPr="00444316" w:rsidRDefault="0021748C" w:rsidP="000E3D17">
            <w:pPr>
              <w:jc w:val="center"/>
              <w:rPr>
                <w:rFonts w:ascii="NTPreCursivefk" w:hAnsi="NTPreCursivefk"/>
              </w:rPr>
            </w:pPr>
            <w:r>
              <w:rPr>
                <w:rFonts w:ascii="NTPreCursivefk" w:hAnsi="NTPreCursivefk"/>
              </w:rPr>
              <w:t>Y</w:t>
            </w:r>
          </w:p>
        </w:tc>
        <w:tc>
          <w:tcPr>
            <w:tcW w:w="851" w:type="dxa"/>
          </w:tcPr>
          <w:p w14:paraId="2427AD44" w14:textId="34C722C3" w:rsidR="0021748C" w:rsidRPr="00444316" w:rsidRDefault="0021748C" w:rsidP="00381C3B">
            <w:pPr>
              <w:jc w:val="center"/>
              <w:rPr>
                <w:rFonts w:ascii="NTPreCursivefk" w:hAnsi="NTPreCursivefk"/>
              </w:rPr>
            </w:pPr>
            <w:r w:rsidRPr="00444316">
              <w:rPr>
                <w:rFonts w:ascii="NTPreCursivefk" w:hAnsi="NTPreCursivefk"/>
              </w:rPr>
              <w:t>Y</w:t>
            </w:r>
          </w:p>
        </w:tc>
        <w:tc>
          <w:tcPr>
            <w:tcW w:w="853" w:type="dxa"/>
          </w:tcPr>
          <w:p w14:paraId="212ED323" w14:textId="7E635D26" w:rsidR="0021748C" w:rsidRPr="00444316" w:rsidRDefault="0021748C" w:rsidP="000A0FB1">
            <w:pPr>
              <w:jc w:val="center"/>
              <w:rPr>
                <w:rFonts w:ascii="NTPreCursivefk" w:hAnsi="NTPreCursivefk"/>
              </w:rPr>
            </w:pPr>
            <w:r>
              <w:rPr>
                <w:rFonts w:ascii="NTPreCursivefk" w:hAnsi="NTPreCursivefk"/>
              </w:rPr>
              <w:t>Y</w:t>
            </w:r>
          </w:p>
        </w:tc>
        <w:tc>
          <w:tcPr>
            <w:tcW w:w="860" w:type="dxa"/>
          </w:tcPr>
          <w:p w14:paraId="1C66997E" w14:textId="77777777" w:rsidR="0021748C" w:rsidRPr="00444316" w:rsidRDefault="0021748C" w:rsidP="000E3D17">
            <w:pPr>
              <w:rPr>
                <w:rFonts w:ascii="NTPreCursivefk" w:hAnsi="NTPreCursivefk"/>
              </w:rPr>
            </w:pPr>
          </w:p>
        </w:tc>
        <w:tc>
          <w:tcPr>
            <w:tcW w:w="1447" w:type="dxa"/>
            <w:vMerge/>
          </w:tcPr>
          <w:p w14:paraId="271B3DF5" w14:textId="77777777" w:rsidR="0021748C" w:rsidRPr="00444316" w:rsidRDefault="0021748C" w:rsidP="000E3D17">
            <w:pPr>
              <w:rPr>
                <w:rFonts w:ascii="NTPreCursivefk" w:hAnsi="NTPreCursivefk"/>
              </w:rPr>
            </w:pPr>
          </w:p>
        </w:tc>
        <w:tc>
          <w:tcPr>
            <w:tcW w:w="6480" w:type="dxa"/>
            <w:vMerge/>
          </w:tcPr>
          <w:p w14:paraId="5B24A8E8" w14:textId="77777777" w:rsidR="0021748C" w:rsidRPr="00444316" w:rsidRDefault="0021748C" w:rsidP="000E3D17">
            <w:pPr>
              <w:jc w:val="center"/>
              <w:rPr>
                <w:rFonts w:ascii="NTPreCursivefk" w:hAnsi="NTPreCursivefk"/>
              </w:rPr>
            </w:pPr>
          </w:p>
        </w:tc>
      </w:tr>
      <w:tr w:rsidR="00444316" w:rsidRPr="00444316" w14:paraId="0ADFC4D5" w14:textId="77777777" w:rsidTr="00444316">
        <w:trPr>
          <w:trHeight w:val="2117"/>
        </w:trPr>
        <w:tc>
          <w:tcPr>
            <w:tcW w:w="3331" w:type="dxa"/>
            <w:vMerge w:val="restart"/>
          </w:tcPr>
          <w:p w14:paraId="4AFB10BF" w14:textId="77777777" w:rsidR="00444316" w:rsidRPr="00C01A27" w:rsidRDefault="00444316" w:rsidP="000F356D">
            <w:pPr>
              <w:jc w:val="center"/>
              <w:rPr>
                <w:rFonts w:ascii="NTPreCursivefk" w:hAnsi="NTPreCursivefk"/>
                <w:b/>
                <w:bCs/>
                <w:u w:val="single"/>
              </w:rPr>
            </w:pPr>
            <w:r w:rsidRPr="00C01A27">
              <w:rPr>
                <w:rFonts w:ascii="NTPreCursivefk" w:hAnsi="NTPreCursivefk"/>
                <w:b/>
                <w:bCs/>
                <w:u w:val="single"/>
              </w:rPr>
              <w:t xml:space="preserve">After School Club </w:t>
            </w:r>
            <w:proofErr w:type="spellStart"/>
            <w:r w:rsidRPr="00C01A27">
              <w:rPr>
                <w:rFonts w:ascii="NTPreCursivefk" w:hAnsi="NTPreCursivefk"/>
                <w:b/>
                <w:bCs/>
                <w:u w:val="single"/>
              </w:rPr>
              <w:t>Specalised</w:t>
            </w:r>
            <w:proofErr w:type="spellEnd"/>
            <w:r w:rsidRPr="00C01A27">
              <w:rPr>
                <w:rFonts w:ascii="NTPreCursivefk" w:hAnsi="NTPreCursivefk"/>
                <w:b/>
                <w:bCs/>
                <w:u w:val="single"/>
              </w:rPr>
              <w:t xml:space="preserve"> Coaching</w:t>
            </w:r>
          </w:p>
          <w:p w14:paraId="4970FA3C" w14:textId="77777777" w:rsidR="00444316" w:rsidRPr="00444316" w:rsidRDefault="00444316" w:rsidP="000F356D">
            <w:pPr>
              <w:jc w:val="center"/>
              <w:rPr>
                <w:rFonts w:ascii="NTPreCursivefk" w:hAnsi="NTPreCursivefk"/>
              </w:rPr>
            </w:pPr>
          </w:p>
          <w:p w14:paraId="5513BA3D" w14:textId="77777777" w:rsidR="00444316" w:rsidRDefault="0085548D" w:rsidP="000F356D">
            <w:pPr>
              <w:jc w:val="center"/>
              <w:rPr>
                <w:rFonts w:ascii="NTPreCursivefk" w:hAnsi="NTPreCursivefk"/>
              </w:rPr>
            </w:pPr>
            <w:r>
              <w:rPr>
                <w:rFonts w:ascii="NTPreCursivefk" w:hAnsi="NTPreCursivefk"/>
              </w:rPr>
              <w:t>Futsal</w:t>
            </w:r>
          </w:p>
          <w:p w14:paraId="5C0279D7" w14:textId="77777777" w:rsidR="000A0FB1" w:rsidRDefault="000A0FB1" w:rsidP="000F356D">
            <w:pPr>
              <w:jc w:val="center"/>
              <w:rPr>
                <w:rFonts w:ascii="NTPreCursivefk" w:hAnsi="NTPreCursivefk"/>
              </w:rPr>
            </w:pPr>
          </w:p>
          <w:p w14:paraId="0F09D1F5" w14:textId="39ABB22D" w:rsidR="000A0FB1" w:rsidRPr="00444316" w:rsidRDefault="000A0FB1" w:rsidP="000A0FB1">
            <w:pPr>
              <w:jc w:val="center"/>
              <w:rPr>
                <w:rFonts w:ascii="NTPreCursivefk" w:hAnsi="NTPreCursivefk"/>
              </w:rPr>
            </w:pPr>
            <w:r>
              <w:rPr>
                <w:rFonts w:ascii="NTPreCursivefk" w:hAnsi="NTPreCursivefk"/>
              </w:rPr>
              <w:t>Multi-Sports</w:t>
            </w:r>
          </w:p>
        </w:tc>
        <w:tc>
          <w:tcPr>
            <w:tcW w:w="960" w:type="dxa"/>
            <w:shd w:val="clear" w:color="auto" w:fill="FF9999"/>
            <w:textDirection w:val="btLr"/>
          </w:tcPr>
          <w:p w14:paraId="06C86439" w14:textId="20D71E24" w:rsidR="00444316" w:rsidRPr="00444316" w:rsidRDefault="00444316" w:rsidP="000F356D">
            <w:pPr>
              <w:jc w:val="center"/>
              <w:rPr>
                <w:rFonts w:ascii="NTPreCursivefk" w:hAnsi="NTPreCursivefk"/>
              </w:rPr>
            </w:pPr>
            <w:r w:rsidRPr="00444316">
              <w:rPr>
                <w:rFonts w:ascii="NTPreCursivefk" w:hAnsi="NTPreCursivefk"/>
              </w:rPr>
              <w:t>Intent Indicator 1</w:t>
            </w:r>
          </w:p>
        </w:tc>
        <w:tc>
          <w:tcPr>
            <w:tcW w:w="853" w:type="dxa"/>
            <w:shd w:val="clear" w:color="auto" w:fill="7030A0"/>
            <w:textDirection w:val="btLr"/>
          </w:tcPr>
          <w:p w14:paraId="50B9855F" w14:textId="77AC0FDC" w:rsidR="00444316" w:rsidRPr="00444316" w:rsidRDefault="00444316" w:rsidP="000F356D">
            <w:pPr>
              <w:jc w:val="center"/>
              <w:rPr>
                <w:rFonts w:ascii="NTPreCursivefk" w:hAnsi="NTPreCursivefk"/>
              </w:rPr>
            </w:pPr>
            <w:r w:rsidRPr="00444316">
              <w:rPr>
                <w:rFonts w:ascii="NTPreCursivefk" w:hAnsi="NTPreCursivefk"/>
              </w:rPr>
              <w:t>Intent Indicator 2</w:t>
            </w:r>
          </w:p>
        </w:tc>
        <w:tc>
          <w:tcPr>
            <w:tcW w:w="851" w:type="dxa"/>
            <w:shd w:val="clear" w:color="auto" w:fill="FFC000"/>
            <w:textDirection w:val="btLr"/>
          </w:tcPr>
          <w:p w14:paraId="783E5CDC" w14:textId="1EE96163" w:rsidR="00444316" w:rsidRPr="00444316" w:rsidRDefault="00444316" w:rsidP="000F356D">
            <w:pPr>
              <w:jc w:val="center"/>
              <w:rPr>
                <w:rFonts w:ascii="NTPreCursivefk" w:hAnsi="NTPreCursivefk"/>
              </w:rPr>
            </w:pPr>
            <w:r w:rsidRPr="00444316">
              <w:rPr>
                <w:rFonts w:ascii="NTPreCursivefk" w:hAnsi="NTPreCursivefk"/>
              </w:rPr>
              <w:t>Intent Indicator 3</w:t>
            </w:r>
          </w:p>
        </w:tc>
        <w:tc>
          <w:tcPr>
            <w:tcW w:w="853" w:type="dxa"/>
            <w:shd w:val="clear" w:color="auto" w:fill="00B050"/>
            <w:textDirection w:val="btLr"/>
          </w:tcPr>
          <w:p w14:paraId="0B7D4B7A" w14:textId="7A49CD2E" w:rsidR="00444316" w:rsidRPr="00444316" w:rsidRDefault="00444316" w:rsidP="000F356D">
            <w:pPr>
              <w:jc w:val="center"/>
              <w:rPr>
                <w:rFonts w:ascii="NTPreCursivefk" w:hAnsi="NTPreCursivefk"/>
              </w:rPr>
            </w:pPr>
            <w:r w:rsidRPr="00444316">
              <w:rPr>
                <w:rFonts w:ascii="NTPreCursivefk" w:hAnsi="NTPreCursivefk"/>
              </w:rPr>
              <w:t>Intent Indicator 4</w:t>
            </w:r>
          </w:p>
        </w:tc>
        <w:tc>
          <w:tcPr>
            <w:tcW w:w="860" w:type="dxa"/>
            <w:shd w:val="clear" w:color="auto" w:fill="0070C0"/>
            <w:textDirection w:val="btLr"/>
          </w:tcPr>
          <w:p w14:paraId="60C53BFE" w14:textId="7C516314" w:rsidR="00444316" w:rsidRPr="00444316" w:rsidRDefault="00444316" w:rsidP="000F356D">
            <w:pPr>
              <w:jc w:val="center"/>
              <w:rPr>
                <w:rFonts w:ascii="NTPreCursivefk" w:hAnsi="NTPreCursivefk"/>
              </w:rPr>
            </w:pPr>
            <w:r w:rsidRPr="00444316">
              <w:rPr>
                <w:rFonts w:ascii="NTPreCursivefk" w:hAnsi="NTPreCursivefk"/>
              </w:rPr>
              <w:t>Intent Indicator 5</w:t>
            </w:r>
          </w:p>
        </w:tc>
        <w:tc>
          <w:tcPr>
            <w:tcW w:w="1447" w:type="dxa"/>
            <w:vMerge w:val="restart"/>
          </w:tcPr>
          <w:p w14:paraId="099B73B7" w14:textId="016286F5" w:rsidR="00444316" w:rsidRPr="00444316" w:rsidRDefault="00444316" w:rsidP="000F356D">
            <w:pPr>
              <w:jc w:val="center"/>
              <w:rPr>
                <w:rFonts w:ascii="NTPreCursivefk" w:hAnsi="NTPreCursivefk"/>
              </w:rPr>
            </w:pPr>
            <w:r w:rsidRPr="00444316">
              <w:rPr>
                <w:rFonts w:ascii="NTPreCursivefk" w:hAnsi="NTPreCursivefk"/>
              </w:rPr>
              <w:t>£</w:t>
            </w:r>
            <w:r w:rsidR="009151AF">
              <w:rPr>
                <w:rFonts w:ascii="NTPreCursivefk" w:hAnsi="NTPreCursivefk"/>
              </w:rPr>
              <w:t>630</w:t>
            </w:r>
          </w:p>
        </w:tc>
        <w:tc>
          <w:tcPr>
            <w:tcW w:w="6480" w:type="dxa"/>
            <w:vMerge w:val="restart"/>
          </w:tcPr>
          <w:p w14:paraId="36767898" w14:textId="2853C8B0" w:rsidR="00444316" w:rsidRPr="00444316" w:rsidRDefault="00444316" w:rsidP="00E004D7">
            <w:pPr>
              <w:jc w:val="center"/>
              <w:rPr>
                <w:rFonts w:ascii="NTPreCursivefk" w:hAnsi="NTPreCursivefk"/>
              </w:rPr>
            </w:pPr>
            <w:r w:rsidRPr="00444316">
              <w:rPr>
                <w:rFonts w:ascii="NTPreCursivefk" w:hAnsi="NTPreCursivefk"/>
              </w:rPr>
              <w:t>Through the allocation of the sports premium budget, we have been able to offer a wider variety of after-school sports clubs, catering to diverse interests and abilities. This has led to increased physical activity among the children, resulting in improved cardiovascular health, enhanced motor skills, and increased stamina.</w:t>
            </w:r>
          </w:p>
          <w:p w14:paraId="018011C4" w14:textId="2016B70C" w:rsidR="00444316" w:rsidRPr="00444316" w:rsidRDefault="00444316" w:rsidP="00E004D7">
            <w:pPr>
              <w:jc w:val="center"/>
              <w:rPr>
                <w:rFonts w:ascii="NTPreCursivefk" w:hAnsi="NTPreCursivefk"/>
              </w:rPr>
            </w:pPr>
            <w:r w:rsidRPr="00444316">
              <w:rPr>
                <w:rFonts w:ascii="NTPreCursivefk" w:hAnsi="NTPreCursivefk"/>
              </w:rPr>
              <w:t>The expanded budget has allowed us to bring in specialist coaches and instructors to deliver high-quality training sessions in various sports disciplines. As a result, children have been able to develop their skills and knowledge in specific sports, fostering a sense of accomplishment and confidence.</w:t>
            </w:r>
          </w:p>
          <w:p w14:paraId="46A1BAFD" w14:textId="4304C058" w:rsidR="00444316" w:rsidRPr="00444316" w:rsidRDefault="00444316" w:rsidP="00E004D7">
            <w:pPr>
              <w:jc w:val="center"/>
              <w:rPr>
                <w:rFonts w:ascii="NTPreCursivefk" w:hAnsi="NTPreCursivefk"/>
              </w:rPr>
            </w:pPr>
            <w:r w:rsidRPr="00444316">
              <w:rPr>
                <w:rFonts w:ascii="NTPreCursivefk" w:hAnsi="NTPreCursivefk"/>
              </w:rPr>
              <w:t>The availability of a broader range of after-school activity clubs has created opportunities for children to sociali</w:t>
            </w:r>
            <w:r>
              <w:rPr>
                <w:rFonts w:ascii="NTPreCursivefk" w:hAnsi="NTPreCursivefk"/>
              </w:rPr>
              <w:t>s</w:t>
            </w:r>
            <w:r w:rsidRPr="00444316">
              <w:rPr>
                <w:rFonts w:ascii="NTPreCursivefk" w:hAnsi="NTPreCursivefk"/>
              </w:rPr>
              <w:t>e and collaborate with peers outside of their regular classroom environment. This has positively impacted their social skill</w:t>
            </w:r>
            <w:r w:rsidR="00E004D7">
              <w:rPr>
                <w:rFonts w:ascii="NTPreCursivefk" w:hAnsi="NTPreCursivefk"/>
              </w:rPr>
              <w:t>s.</w:t>
            </w:r>
          </w:p>
          <w:p w14:paraId="5E247076" w14:textId="77777777" w:rsidR="00444316" w:rsidRPr="00444316" w:rsidRDefault="00444316" w:rsidP="00E004D7">
            <w:pPr>
              <w:jc w:val="center"/>
              <w:rPr>
                <w:rFonts w:ascii="NTPreCursivefk" w:hAnsi="NTPreCursivefk"/>
              </w:rPr>
            </w:pPr>
            <w:r w:rsidRPr="00444316">
              <w:rPr>
                <w:rFonts w:ascii="NTPreCursivefk" w:hAnsi="NTPreCursivefk"/>
              </w:rPr>
              <w:t>By investing in after-school sports clubs through the sports premium budget, we are instilling a lifelong passion for physical activity and healthy lifestyles in our students. The positive experiences gained from participating in these clubs are likely to have a lasting impact, encouraging children to pursue sports and physical activities even beyond their primary school years. The skills, values, and habits cultivated through these extracurricular activities will contribute to their overall well-being and success in the future.</w:t>
            </w:r>
          </w:p>
          <w:p w14:paraId="2BB2F14C" w14:textId="77777777" w:rsidR="00444316" w:rsidRPr="00444316" w:rsidRDefault="00444316" w:rsidP="00E004D7">
            <w:pPr>
              <w:jc w:val="center"/>
              <w:rPr>
                <w:rFonts w:ascii="NTPreCursivefk" w:hAnsi="NTPreCursivefk"/>
              </w:rPr>
            </w:pPr>
          </w:p>
        </w:tc>
      </w:tr>
      <w:tr w:rsidR="00444316" w:rsidRPr="00444316" w14:paraId="5B9C4BE8" w14:textId="77777777" w:rsidTr="000E3D17">
        <w:trPr>
          <w:trHeight w:val="285"/>
        </w:trPr>
        <w:tc>
          <w:tcPr>
            <w:tcW w:w="3331" w:type="dxa"/>
            <w:vMerge/>
          </w:tcPr>
          <w:p w14:paraId="00648F2D" w14:textId="77777777" w:rsidR="00444316" w:rsidRPr="00444316" w:rsidRDefault="00444316" w:rsidP="000E3D17">
            <w:pPr>
              <w:jc w:val="center"/>
              <w:rPr>
                <w:rFonts w:ascii="NTPreCursivefk" w:hAnsi="NTPreCursivefk"/>
              </w:rPr>
            </w:pPr>
          </w:p>
        </w:tc>
        <w:tc>
          <w:tcPr>
            <w:tcW w:w="960" w:type="dxa"/>
          </w:tcPr>
          <w:p w14:paraId="2CD5698C" w14:textId="3DD07E55" w:rsidR="00444316" w:rsidRPr="00444316" w:rsidRDefault="00C01A27" w:rsidP="000E3D17">
            <w:pPr>
              <w:jc w:val="center"/>
              <w:rPr>
                <w:rFonts w:ascii="NTPreCursivefk" w:hAnsi="NTPreCursivefk"/>
              </w:rPr>
            </w:pPr>
            <w:r>
              <w:rPr>
                <w:rFonts w:ascii="NTPreCursivefk" w:hAnsi="NTPreCursivefk"/>
              </w:rPr>
              <w:t>Y</w:t>
            </w:r>
          </w:p>
        </w:tc>
        <w:tc>
          <w:tcPr>
            <w:tcW w:w="853" w:type="dxa"/>
          </w:tcPr>
          <w:p w14:paraId="123EDC2E" w14:textId="028B5621" w:rsidR="00444316" w:rsidRPr="00444316" w:rsidRDefault="00C01A27" w:rsidP="000E3D17">
            <w:pPr>
              <w:jc w:val="center"/>
              <w:rPr>
                <w:rFonts w:ascii="NTPreCursivefk" w:hAnsi="NTPreCursivefk"/>
              </w:rPr>
            </w:pPr>
            <w:r>
              <w:rPr>
                <w:rFonts w:ascii="NTPreCursivefk" w:hAnsi="NTPreCursivefk"/>
              </w:rPr>
              <w:t>Y</w:t>
            </w:r>
          </w:p>
        </w:tc>
        <w:tc>
          <w:tcPr>
            <w:tcW w:w="851" w:type="dxa"/>
          </w:tcPr>
          <w:p w14:paraId="10919B0B" w14:textId="7DB4BA99" w:rsidR="00444316" w:rsidRPr="00444316" w:rsidRDefault="000A0FB1" w:rsidP="000E3D17">
            <w:pPr>
              <w:jc w:val="center"/>
              <w:rPr>
                <w:rFonts w:ascii="NTPreCursivefk" w:hAnsi="NTPreCursivefk"/>
              </w:rPr>
            </w:pPr>
            <w:r>
              <w:rPr>
                <w:rFonts w:ascii="NTPreCursivefk" w:hAnsi="NTPreCursivefk"/>
              </w:rPr>
              <w:t>Y</w:t>
            </w:r>
          </w:p>
        </w:tc>
        <w:tc>
          <w:tcPr>
            <w:tcW w:w="853" w:type="dxa"/>
          </w:tcPr>
          <w:p w14:paraId="3CF5AFAA" w14:textId="2CC2505B" w:rsidR="00444316" w:rsidRPr="00444316" w:rsidRDefault="00C01A27" w:rsidP="000E3D17">
            <w:pPr>
              <w:jc w:val="center"/>
              <w:rPr>
                <w:rFonts w:ascii="NTPreCursivefk" w:hAnsi="NTPreCursivefk"/>
              </w:rPr>
            </w:pPr>
            <w:r>
              <w:rPr>
                <w:rFonts w:ascii="NTPreCursivefk" w:hAnsi="NTPreCursivefk"/>
              </w:rPr>
              <w:t>Y</w:t>
            </w:r>
          </w:p>
        </w:tc>
        <w:tc>
          <w:tcPr>
            <w:tcW w:w="860" w:type="dxa"/>
          </w:tcPr>
          <w:p w14:paraId="3860EF37" w14:textId="37C588C1" w:rsidR="00444316" w:rsidRPr="00444316" w:rsidRDefault="00C01A27" w:rsidP="000E3D17">
            <w:pPr>
              <w:jc w:val="center"/>
              <w:rPr>
                <w:rFonts w:ascii="NTPreCursivefk" w:hAnsi="NTPreCursivefk"/>
              </w:rPr>
            </w:pPr>
            <w:r>
              <w:rPr>
                <w:rFonts w:ascii="NTPreCursivefk" w:hAnsi="NTPreCursivefk"/>
              </w:rPr>
              <w:t>Y</w:t>
            </w:r>
            <w:r w:rsidR="00E54E8A">
              <w:rPr>
                <w:rFonts w:ascii="NTPreCursivefk" w:hAnsi="NTPreCursivefk"/>
              </w:rPr>
              <w:t xml:space="preserve"> </w:t>
            </w:r>
          </w:p>
        </w:tc>
        <w:tc>
          <w:tcPr>
            <w:tcW w:w="1447" w:type="dxa"/>
            <w:vMerge/>
          </w:tcPr>
          <w:p w14:paraId="79C5DE61" w14:textId="77777777" w:rsidR="00444316" w:rsidRPr="00444316" w:rsidRDefault="00444316" w:rsidP="000E3D17">
            <w:pPr>
              <w:jc w:val="center"/>
              <w:rPr>
                <w:rFonts w:ascii="NTPreCursivefk" w:hAnsi="NTPreCursivefk"/>
              </w:rPr>
            </w:pPr>
          </w:p>
        </w:tc>
        <w:tc>
          <w:tcPr>
            <w:tcW w:w="6480" w:type="dxa"/>
            <w:vMerge/>
          </w:tcPr>
          <w:p w14:paraId="36F1216E" w14:textId="77777777" w:rsidR="00444316" w:rsidRPr="00444316" w:rsidRDefault="00444316" w:rsidP="000E3D17">
            <w:pPr>
              <w:jc w:val="center"/>
              <w:rPr>
                <w:rFonts w:ascii="NTPreCursivefk" w:hAnsi="NTPreCursivefk"/>
              </w:rPr>
            </w:pPr>
          </w:p>
        </w:tc>
      </w:tr>
      <w:tr w:rsidR="008515EA" w:rsidRPr="00444316" w14:paraId="17D02B82" w14:textId="77777777" w:rsidTr="000E3D17">
        <w:trPr>
          <w:trHeight w:val="1514"/>
        </w:trPr>
        <w:tc>
          <w:tcPr>
            <w:tcW w:w="3331" w:type="dxa"/>
            <w:vMerge w:val="restart"/>
          </w:tcPr>
          <w:p w14:paraId="74C99AB5" w14:textId="77777777" w:rsidR="008515EA" w:rsidRPr="00444316" w:rsidRDefault="008515EA" w:rsidP="000E3D17">
            <w:pPr>
              <w:jc w:val="center"/>
              <w:rPr>
                <w:rFonts w:ascii="NTPreCursivefk" w:hAnsi="NTPreCursivefk"/>
              </w:rPr>
            </w:pPr>
          </w:p>
          <w:p w14:paraId="75410118" w14:textId="77777777" w:rsidR="008515EA" w:rsidRPr="00444316" w:rsidRDefault="008515EA" w:rsidP="000E3D17">
            <w:pPr>
              <w:jc w:val="center"/>
              <w:rPr>
                <w:rFonts w:ascii="NTPreCursivefk" w:hAnsi="NTPreCursivefk"/>
                <w:b/>
                <w:bCs/>
              </w:rPr>
            </w:pPr>
            <w:r w:rsidRPr="00444316">
              <w:rPr>
                <w:rFonts w:ascii="NTPreCursivefk" w:hAnsi="NTPreCursivefk"/>
                <w:b/>
                <w:bCs/>
              </w:rPr>
              <w:t>SLA Endless Adventure</w:t>
            </w:r>
          </w:p>
          <w:p w14:paraId="59D3F2EC" w14:textId="77777777" w:rsidR="008515EA" w:rsidRPr="00444316" w:rsidRDefault="008515EA" w:rsidP="000E3D17">
            <w:pPr>
              <w:jc w:val="center"/>
              <w:rPr>
                <w:rFonts w:ascii="NTPreCursivefk" w:hAnsi="NTPreCursivefk"/>
                <w:b/>
                <w:bCs/>
              </w:rPr>
            </w:pPr>
          </w:p>
          <w:p w14:paraId="331B35A8" w14:textId="77777777" w:rsidR="008515EA" w:rsidRPr="00444316" w:rsidRDefault="008515EA" w:rsidP="000E3D17">
            <w:pPr>
              <w:jc w:val="center"/>
              <w:rPr>
                <w:rFonts w:ascii="NTPreCursivefk" w:hAnsi="NTPreCursivefk"/>
              </w:rPr>
            </w:pPr>
            <w:r w:rsidRPr="00444316">
              <w:rPr>
                <w:rFonts w:ascii="NTPreCursivefk" w:hAnsi="NTPreCursivefk"/>
              </w:rPr>
              <w:t xml:space="preserve"> </w:t>
            </w:r>
          </w:p>
          <w:p w14:paraId="35E6336A" w14:textId="77777777" w:rsidR="008515EA" w:rsidRPr="00444316" w:rsidRDefault="008515EA" w:rsidP="000E3D17">
            <w:pPr>
              <w:jc w:val="center"/>
              <w:rPr>
                <w:rFonts w:ascii="NTPreCursivefk" w:hAnsi="NTPreCursivefk"/>
              </w:rPr>
            </w:pPr>
          </w:p>
          <w:p w14:paraId="5B4F4AFD" w14:textId="77777777" w:rsidR="008515EA" w:rsidRPr="00444316" w:rsidRDefault="008515EA" w:rsidP="000E3D17">
            <w:pPr>
              <w:jc w:val="center"/>
              <w:rPr>
                <w:rFonts w:ascii="NTPreCursivefk" w:hAnsi="NTPreCursivefk"/>
              </w:rPr>
            </w:pPr>
          </w:p>
          <w:p w14:paraId="0BFCB1D1" w14:textId="77777777" w:rsidR="008515EA" w:rsidRPr="00444316" w:rsidRDefault="008515EA" w:rsidP="000E3D17">
            <w:pPr>
              <w:tabs>
                <w:tab w:val="left" w:pos="2040"/>
              </w:tabs>
              <w:rPr>
                <w:rFonts w:ascii="NTPreCursivefk" w:hAnsi="NTPreCursivefk"/>
              </w:rPr>
            </w:pPr>
          </w:p>
        </w:tc>
        <w:tc>
          <w:tcPr>
            <w:tcW w:w="960" w:type="dxa"/>
            <w:shd w:val="clear" w:color="auto" w:fill="FF9999"/>
            <w:textDirection w:val="btLr"/>
          </w:tcPr>
          <w:p w14:paraId="783E5399" w14:textId="77777777" w:rsidR="008515EA" w:rsidRPr="00444316" w:rsidRDefault="008515EA" w:rsidP="000E3D17">
            <w:pPr>
              <w:jc w:val="center"/>
              <w:rPr>
                <w:rFonts w:ascii="NTPreCursivefk" w:hAnsi="NTPreCursivefk"/>
              </w:rPr>
            </w:pPr>
            <w:r w:rsidRPr="00444316">
              <w:rPr>
                <w:rFonts w:ascii="NTPreCursivefk" w:hAnsi="NTPreCursivefk"/>
              </w:rPr>
              <w:t>Intent Indicator 1</w:t>
            </w:r>
          </w:p>
        </w:tc>
        <w:tc>
          <w:tcPr>
            <w:tcW w:w="853" w:type="dxa"/>
            <w:shd w:val="clear" w:color="auto" w:fill="7030A0"/>
            <w:textDirection w:val="btLr"/>
          </w:tcPr>
          <w:p w14:paraId="0A1A0906" w14:textId="77777777" w:rsidR="008515EA" w:rsidRPr="00444316" w:rsidRDefault="008515EA" w:rsidP="000E3D17">
            <w:pPr>
              <w:jc w:val="center"/>
              <w:rPr>
                <w:rFonts w:ascii="NTPreCursivefk" w:hAnsi="NTPreCursivefk"/>
              </w:rPr>
            </w:pPr>
            <w:r w:rsidRPr="00444316">
              <w:rPr>
                <w:rFonts w:ascii="NTPreCursivefk" w:hAnsi="NTPreCursivefk"/>
              </w:rPr>
              <w:t>Intent Indicator 2</w:t>
            </w:r>
          </w:p>
        </w:tc>
        <w:tc>
          <w:tcPr>
            <w:tcW w:w="851" w:type="dxa"/>
            <w:shd w:val="clear" w:color="auto" w:fill="FFC000"/>
            <w:textDirection w:val="btLr"/>
          </w:tcPr>
          <w:p w14:paraId="23D8E926" w14:textId="77777777" w:rsidR="008515EA" w:rsidRPr="00444316" w:rsidRDefault="008515EA" w:rsidP="000E3D17">
            <w:pPr>
              <w:jc w:val="center"/>
              <w:rPr>
                <w:rFonts w:ascii="NTPreCursivefk" w:hAnsi="NTPreCursivefk"/>
              </w:rPr>
            </w:pPr>
            <w:r w:rsidRPr="00444316">
              <w:rPr>
                <w:rFonts w:ascii="NTPreCursivefk" w:hAnsi="NTPreCursivefk"/>
              </w:rPr>
              <w:t>Intent Indicator 3</w:t>
            </w:r>
          </w:p>
        </w:tc>
        <w:tc>
          <w:tcPr>
            <w:tcW w:w="853" w:type="dxa"/>
            <w:shd w:val="clear" w:color="auto" w:fill="00B050"/>
            <w:textDirection w:val="btLr"/>
          </w:tcPr>
          <w:p w14:paraId="53751299" w14:textId="77777777" w:rsidR="008515EA" w:rsidRPr="00444316" w:rsidRDefault="008515EA" w:rsidP="000E3D17">
            <w:pPr>
              <w:jc w:val="center"/>
              <w:rPr>
                <w:rFonts w:ascii="NTPreCursivefk" w:hAnsi="NTPreCursivefk"/>
              </w:rPr>
            </w:pPr>
            <w:r w:rsidRPr="00444316">
              <w:rPr>
                <w:rFonts w:ascii="NTPreCursivefk" w:hAnsi="NTPreCursivefk"/>
              </w:rPr>
              <w:t>Intent Indicator 4</w:t>
            </w:r>
          </w:p>
        </w:tc>
        <w:tc>
          <w:tcPr>
            <w:tcW w:w="860" w:type="dxa"/>
            <w:shd w:val="clear" w:color="auto" w:fill="0070C0"/>
            <w:textDirection w:val="btLr"/>
          </w:tcPr>
          <w:p w14:paraId="4D574F79" w14:textId="77777777" w:rsidR="008515EA" w:rsidRPr="00444316" w:rsidRDefault="008515EA" w:rsidP="000E3D17">
            <w:pPr>
              <w:jc w:val="center"/>
              <w:rPr>
                <w:rFonts w:ascii="NTPreCursivefk" w:hAnsi="NTPreCursivefk"/>
              </w:rPr>
            </w:pPr>
            <w:r w:rsidRPr="00444316">
              <w:rPr>
                <w:rFonts w:ascii="NTPreCursivefk" w:hAnsi="NTPreCursivefk"/>
              </w:rPr>
              <w:t>Intent Indicator 5</w:t>
            </w:r>
          </w:p>
        </w:tc>
        <w:tc>
          <w:tcPr>
            <w:tcW w:w="1447" w:type="dxa"/>
            <w:vMerge w:val="restart"/>
          </w:tcPr>
          <w:p w14:paraId="2EED7584" w14:textId="0CB4F1F4" w:rsidR="008515EA" w:rsidRPr="00444316" w:rsidRDefault="008515EA" w:rsidP="0021748C">
            <w:pPr>
              <w:jc w:val="center"/>
              <w:rPr>
                <w:rFonts w:ascii="NTPreCursivefk" w:hAnsi="NTPreCursivefk"/>
              </w:rPr>
            </w:pPr>
            <w:r w:rsidRPr="00444316">
              <w:rPr>
                <w:rFonts w:ascii="NTPreCursivefk" w:hAnsi="NTPreCursivefk"/>
              </w:rPr>
              <w:t>£</w:t>
            </w:r>
            <w:r w:rsidR="00235533">
              <w:rPr>
                <w:rFonts w:ascii="NTPreCursivefk" w:hAnsi="NTPreCursivefk"/>
              </w:rPr>
              <w:t>14,000</w:t>
            </w:r>
          </w:p>
          <w:p w14:paraId="66C20D6F" w14:textId="77777777" w:rsidR="008515EA" w:rsidRPr="00444316" w:rsidRDefault="008515EA" w:rsidP="000E3D17">
            <w:pPr>
              <w:jc w:val="center"/>
              <w:rPr>
                <w:rFonts w:ascii="NTPreCursivefk" w:hAnsi="NTPreCursivefk"/>
              </w:rPr>
            </w:pPr>
          </w:p>
        </w:tc>
        <w:tc>
          <w:tcPr>
            <w:tcW w:w="6480" w:type="dxa"/>
            <w:vMerge w:val="restart"/>
          </w:tcPr>
          <w:p w14:paraId="0002DA6D" w14:textId="77777777" w:rsidR="008515EA" w:rsidRPr="00444316" w:rsidRDefault="0064300C" w:rsidP="000E3D17">
            <w:pPr>
              <w:jc w:val="center"/>
              <w:rPr>
                <w:rFonts w:ascii="NTPreCursivefk" w:hAnsi="NTPreCursivefk"/>
              </w:rPr>
            </w:pPr>
            <w:r w:rsidRPr="00444316">
              <w:rPr>
                <w:rFonts w:ascii="NTPreCursivefk" w:hAnsi="NTPreCursivefk"/>
              </w:rPr>
              <w:t>T</w:t>
            </w:r>
            <w:r w:rsidR="008515EA" w:rsidRPr="00444316">
              <w:rPr>
                <w:rFonts w:ascii="NTPreCursivefk" w:hAnsi="NTPreCursivefk"/>
              </w:rPr>
              <w:t xml:space="preserve">he experiences that children received from being outside the parameters of a normal school day, gave them opportunities to collaborate with each other in various settings. </w:t>
            </w:r>
          </w:p>
          <w:p w14:paraId="088237C8" w14:textId="77777777" w:rsidR="008515EA" w:rsidRPr="00444316" w:rsidRDefault="008515EA" w:rsidP="000E3D17">
            <w:pPr>
              <w:jc w:val="center"/>
              <w:rPr>
                <w:rFonts w:ascii="NTPreCursivefk" w:hAnsi="NTPreCursivefk"/>
              </w:rPr>
            </w:pPr>
          </w:p>
          <w:p w14:paraId="06A29F45" w14:textId="77777777" w:rsidR="008515EA" w:rsidRPr="00444316" w:rsidRDefault="008515EA" w:rsidP="000E3D17">
            <w:pPr>
              <w:jc w:val="center"/>
              <w:rPr>
                <w:rFonts w:ascii="NTPreCursivefk" w:hAnsi="NTPreCursivefk"/>
              </w:rPr>
            </w:pPr>
            <w:r w:rsidRPr="00444316">
              <w:rPr>
                <w:rFonts w:ascii="NTPreCursivefk" w:hAnsi="NTPreCursivefk"/>
              </w:rPr>
              <w:t xml:space="preserve">The overall impact of this agreement is far-reaching in terms of confidence, children’s sense of well-being, imaginative collaboration and opportunities for those who struggle academically to excel in other ways, as well as being a bonding experience they share collectively. </w:t>
            </w:r>
          </w:p>
          <w:p w14:paraId="27C4D070" w14:textId="77777777" w:rsidR="008515EA" w:rsidRPr="00444316" w:rsidRDefault="008515EA" w:rsidP="000E3D17">
            <w:pPr>
              <w:jc w:val="center"/>
              <w:rPr>
                <w:rFonts w:ascii="NTPreCursivefk" w:hAnsi="NTPreCursivefk"/>
              </w:rPr>
            </w:pPr>
          </w:p>
          <w:p w14:paraId="447D262C" w14:textId="77777777" w:rsidR="008515EA" w:rsidRPr="00444316" w:rsidRDefault="008515EA" w:rsidP="000E3D17">
            <w:pPr>
              <w:jc w:val="center"/>
              <w:rPr>
                <w:rFonts w:ascii="NTPreCursivefk" w:hAnsi="NTPreCursivefk"/>
              </w:rPr>
            </w:pPr>
            <w:r w:rsidRPr="00444316">
              <w:rPr>
                <w:rFonts w:ascii="NTPreCursivefk" w:hAnsi="NTPreCursivefk"/>
              </w:rPr>
              <w:t xml:space="preserve">Not only that, teachers have had opportunities to up-skill themselves, with a view to using our own outdoor areas in the near future. Staff, are able to identify the holistic impact this would have on the children, both within the classroom setting and outside. </w:t>
            </w:r>
          </w:p>
          <w:p w14:paraId="102E4808" w14:textId="77777777" w:rsidR="008515EA" w:rsidRPr="00444316" w:rsidRDefault="008515EA" w:rsidP="000E3D17">
            <w:pPr>
              <w:jc w:val="center"/>
              <w:rPr>
                <w:rFonts w:ascii="NTPreCursivefk" w:hAnsi="NTPreCursivefk"/>
              </w:rPr>
            </w:pPr>
            <w:r w:rsidRPr="00444316">
              <w:rPr>
                <w:rFonts w:ascii="NTPreCursivefk" w:hAnsi="NTPreCursivefk"/>
              </w:rPr>
              <w:lastRenderedPageBreak/>
              <w:t>It is evident that one of the most prominent benefits witnessed was the growing confidence gained from these experiences with a new-found self-belief to attempt new challenges which previously would have thwarted them otherwise; particularly for our most disadvantaged children, where experiences proved to be hugely significant in the development of their self-esteem and confidence in their own ability to fulfil, or to complete challenging tasks which had been set</w:t>
            </w:r>
          </w:p>
          <w:p w14:paraId="5A8E1533" w14:textId="77777777" w:rsidR="008515EA" w:rsidRPr="00444316" w:rsidRDefault="008515EA" w:rsidP="000E3D17">
            <w:pPr>
              <w:jc w:val="center"/>
              <w:rPr>
                <w:rFonts w:ascii="NTPreCursivefk" w:hAnsi="NTPreCursivefk"/>
              </w:rPr>
            </w:pPr>
            <w:r w:rsidRPr="00444316">
              <w:rPr>
                <w:rFonts w:ascii="NTPreCursivefk" w:hAnsi="NTPreCursivefk"/>
              </w:rPr>
              <w:t xml:space="preserve">. </w:t>
            </w:r>
          </w:p>
        </w:tc>
      </w:tr>
      <w:tr w:rsidR="000F356D" w:rsidRPr="00444316" w14:paraId="5FFEDA97" w14:textId="77777777" w:rsidTr="00A26BAD">
        <w:trPr>
          <w:trHeight w:val="766"/>
        </w:trPr>
        <w:tc>
          <w:tcPr>
            <w:tcW w:w="3331" w:type="dxa"/>
            <w:vMerge/>
          </w:tcPr>
          <w:p w14:paraId="2821D5DF" w14:textId="77777777" w:rsidR="000F356D" w:rsidRPr="00444316" w:rsidRDefault="000F356D" w:rsidP="000E3D17">
            <w:pPr>
              <w:jc w:val="center"/>
              <w:rPr>
                <w:rFonts w:ascii="NTPreCursivefk" w:hAnsi="NTPreCursivefk"/>
              </w:rPr>
            </w:pPr>
          </w:p>
        </w:tc>
        <w:tc>
          <w:tcPr>
            <w:tcW w:w="960" w:type="dxa"/>
          </w:tcPr>
          <w:p w14:paraId="351695F8" w14:textId="77777777" w:rsidR="000F356D" w:rsidRPr="00444316" w:rsidRDefault="000F356D" w:rsidP="000E3D17">
            <w:pPr>
              <w:jc w:val="center"/>
              <w:rPr>
                <w:rFonts w:ascii="NTPreCursivefk" w:hAnsi="NTPreCursivefk"/>
              </w:rPr>
            </w:pPr>
            <w:r w:rsidRPr="00444316">
              <w:rPr>
                <w:rFonts w:ascii="NTPreCursivefk" w:hAnsi="NTPreCursivefk"/>
              </w:rPr>
              <w:t>Y</w:t>
            </w:r>
          </w:p>
        </w:tc>
        <w:tc>
          <w:tcPr>
            <w:tcW w:w="853" w:type="dxa"/>
          </w:tcPr>
          <w:p w14:paraId="3E840949" w14:textId="77777777" w:rsidR="000F356D" w:rsidRPr="00444316" w:rsidRDefault="000F356D" w:rsidP="000E3D17">
            <w:pPr>
              <w:jc w:val="center"/>
              <w:rPr>
                <w:rFonts w:ascii="NTPreCursivefk" w:hAnsi="NTPreCursivefk"/>
              </w:rPr>
            </w:pPr>
            <w:r w:rsidRPr="00444316">
              <w:rPr>
                <w:rFonts w:ascii="NTPreCursivefk" w:hAnsi="NTPreCursivefk"/>
              </w:rPr>
              <w:t>Y</w:t>
            </w:r>
          </w:p>
        </w:tc>
        <w:tc>
          <w:tcPr>
            <w:tcW w:w="851" w:type="dxa"/>
          </w:tcPr>
          <w:p w14:paraId="6A650637" w14:textId="77777777" w:rsidR="000F356D" w:rsidRPr="00444316" w:rsidRDefault="000F356D" w:rsidP="000E3D17">
            <w:pPr>
              <w:jc w:val="center"/>
              <w:rPr>
                <w:rFonts w:ascii="NTPreCursivefk" w:hAnsi="NTPreCursivefk"/>
              </w:rPr>
            </w:pPr>
            <w:r w:rsidRPr="00444316">
              <w:rPr>
                <w:rFonts w:ascii="NTPreCursivefk" w:hAnsi="NTPreCursivefk"/>
              </w:rPr>
              <w:t>Y</w:t>
            </w:r>
          </w:p>
        </w:tc>
        <w:tc>
          <w:tcPr>
            <w:tcW w:w="853" w:type="dxa"/>
          </w:tcPr>
          <w:p w14:paraId="40AC5DDF" w14:textId="77777777" w:rsidR="000F356D" w:rsidRPr="00444316" w:rsidRDefault="000F356D" w:rsidP="000E3D17">
            <w:pPr>
              <w:jc w:val="center"/>
              <w:rPr>
                <w:rFonts w:ascii="NTPreCursivefk" w:hAnsi="NTPreCursivefk"/>
              </w:rPr>
            </w:pPr>
            <w:r w:rsidRPr="00444316">
              <w:rPr>
                <w:rFonts w:ascii="NTPreCursivefk" w:hAnsi="NTPreCursivefk"/>
              </w:rPr>
              <w:t>Y</w:t>
            </w:r>
          </w:p>
        </w:tc>
        <w:tc>
          <w:tcPr>
            <w:tcW w:w="860" w:type="dxa"/>
          </w:tcPr>
          <w:p w14:paraId="2F9A1173" w14:textId="77777777" w:rsidR="000F356D" w:rsidRPr="00444316" w:rsidRDefault="000F356D" w:rsidP="000E3D17">
            <w:pPr>
              <w:jc w:val="center"/>
              <w:rPr>
                <w:rFonts w:ascii="NTPreCursivefk" w:hAnsi="NTPreCursivefk"/>
              </w:rPr>
            </w:pPr>
          </w:p>
        </w:tc>
        <w:tc>
          <w:tcPr>
            <w:tcW w:w="1447" w:type="dxa"/>
            <w:vMerge/>
          </w:tcPr>
          <w:p w14:paraId="449C2FA9" w14:textId="77777777" w:rsidR="000F356D" w:rsidRPr="00444316" w:rsidRDefault="000F356D" w:rsidP="000E3D17">
            <w:pPr>
              <w:jc w:val="center"/>
              <w:rPr>
                <w:rFonts w:ascii="NTPreCursivefk" w:hAnsi="NTPreCursivefk"/>
              </w:rPr>
            </w:pPr>
          </w:p>
        </w:tc>
        <w:tc>
          <w:tcPr>
            <w:tcW w:w="6480" w:type="dxa"/>
            <w:vMerge/>
          </w:tcPr>
          <w:p w14:paraId="36DD39CA" w14:textId="77777777" w:rsidR="000F356D" w:rsidRPr="00444316" w:rsidRDefault="000F356D" w:rsidP="000E3D17">
            <w:pPr>
              <w:jc w:val="center"/>
              <w:rPr>
                <w:rFonts w:ascii="NTPreCursivefk" w:hAnsi="NTPreCursivefk"/>
              </w:rPr>
            </w:pPr>
          </w:p>
        </w:tc>
      </w:tr>
      <w:tr w:rsidR="008515EA" w:rsidRPr="00444316" w14:paraId="20461AF7" w14:textId="77777777" w:rsidTr="000E3D17">
        <w:trPr>
          <w:trHeight w:val="771"/>
        </w:trPr>
        <w:tc>
          <w:tcPr>
            <w:tcW w:w="7708" w:type="dxa"/>
            <w:gridSpan w:val="6"/>
          </w:tcPr>
          <w:p w14:paraId="647EFEBC" w14:textId="77777777" w:rsidR="008515EA" w:rsidRPr="00444316" w:rsidRDefault="008515EA" w:rsidP="000E3D17">
            <w:pPr>
              <w:jc w:val="right"/>
              <w:rPr>
                <w:rFonts w:ascii="NTPreCursivefk" w:hAnsi="NTPreCursivefk"/>
                <w:b/>
                <w:u w:val="single"/>
              </w:rPr>
            </w:pPr>
            <w:r w:rsidRPr="00444316">
              <w:rPr>
                <w:rFonts w:ascii="NTPreCursivefk" w:hAnsi="NTPreCursivefk"/>
                <w:b/>
                <w:u w:val="single"/>
              </w:rPr>
              <w:t>Total Spend</w:t>
            </w:r>
            <w:r w:rsidR="0064300C" w:rsidRPr="00444316">
              <w:rPr>
                <w:rFonts w:ascii="NTPreCursivefk" w:hAnsi="NTPreCursivefk"/>
                <w:b/>
                <w:u w:val="single"/>
              </w:rPr>
              <w:t xml:space="preserve"> to date</w:t>
            </w:r>
          </w:p>
        </w:tc>
        <w:tc>
          <w:tcPr>
            <w:tcW w:w="1447" w:type="dxa"/>
          </w:tcPr>
          <w:p w14:paraId="76FF6A8E" w14:textId="73EB4EE4" w:rsidR="008515EA" w:rsidRPr="00444316" w:rsidRDefault="00235533" w:rsidP="000E3D17">
            <w:pPr>
              <w:jc w:val="center"/>
              <w:rPr>
                <w:rFonts w:ascii="NTPreCursivefk" w:hAnsi="NTPreCursivefk"/>
              </w:rPr>
            </w:pPr>
            <w:r>
              <w:rPr>
                <w:rFonts w:ascii="NTPreCursivefk" w:hAnsi="NTPreCursivefk"/>
              </w:rPr>
              <w:t>£</w:t>
            </w:r>
            <w:r w:rsidR="0021748C">
              <w:rPr>
                <w:rFonts w:ascii="NTPreCursivefk" w:hAnsi="NTPreCursivefk"/>
              </w:rPr>
              <w:t>17160.68</w:t>
            </w:r>
          </w:p>
        </w:tc>
        <w:tc>
          <w:tcPr>
            <w:tcW w:w="6480" w:type="dxa"/>
            <w:shd w:val="clear" w:color="auto" w:fill="F2F2F2" w:themeFill="background1" w:themeFillShade="F2"/>
          </w:tcPr>
          <w:p w14:paraId="3FA7B7E1" w14:textId="77777777" w:rsidR="008515EA" w:rsidRPr="00444316" w:rsidRDefault="008515EA" w:rsidP="000E3D17">
            <w:pPr>
              <w:jc w:val="center"/>
              <w:rPr>
                <w:rFonts w:ascii="NTPreCursivefk" w:hAnsi="NTPreCursivefk"/>
              </w:rPr>
            </w:pPr>
          </w:p>
        </w:tc>
      </w:tr>
      <w:tr w:rsidR="008515EA" w:rsidRPr="00444316" w14:paraId="5DB5A65F" w14:textId="77777777" w:rsidTr="000E3D17">
        <w:trPr>
          <w:trHeight w:val="771"/>
        </w:trPr>
        <w:tc>
          <w:tcPr>
            <w:tcW w:w="7708" w:type="dxa"/>
            <w:gridSpan w:val="6"/>
          </w:tcPr>
          <w:p w14:paraId="3C85429C" w14:textId="77777777" w:rsidR="008515EA" w:rsidRPr="00444316" w:rsidRDefault="008515EA" w:rsidP="000E3D17">
            <w:pPr>
              <w:jc w:val="center"/>
              <w:rPr>
                <w:rFonts w:ascii="NTPreCursivefk" w:hAnsi="NTPreCursivefk"/>
                <w:b/>
                <w:bCs/>
              </w:rPr>
            </w:pPr>
          </w:p>
        </w:tc>
        <w:tc>
          <w:tcPr>
            <w:tcW w:w="1447" w:type="dxa"/>
          </w:tcPr>
          <w:p w14:paraId="5F591C15" w14:textId="6D9E3199" w:rsidR="008515EA" w:rsidRPr="00444316" w:rsidRDefault="008515EA" w:rsidP="000E3D17">
            <w:pPr>
              <w:jc w:val="center"/>
              <w:rPr>
                <w:rFonts w:ascii="NTPreCursivefk" w:hAnsi="NTPreCursivefk"/>
              </w:rPr>
            </w:pPr>
          </w:p>
        </w:tc>
        <w:tc>
          <w:tcPr>
            <w:tcW w:w="6480" w:type="dxa"/>
            <w:shd w:val="clear" w:color="auto" w:fill="F2F2F2" w:themeFill="background1" w:themeFillShade="F2"/>
          </w:tcPr>
          <w:p w14:paraId="7897416B" w14:textId="77777777" w:rsidR="008515EA" w:rsidRPr="00444316" w:rsidRDefault="008515EA" w:rsidP="000E3D17">
            <w:pPr>
              <w:jc w:val="center"/>
              <w:rPr>
                <w:rFonts w:ascii="NTPreCursivefk" w:hAnsi="NTPreCursivefk"/>
              </w:rPr>
            </w:pPr>
          </w:p>
        </w:tc>
      </w:tr>
    </w:tbl>
    <w:p w14:paraId="1CBC7822" w14:textId="77777777" w:rsidR="008515EA" w:rsidRPr="00444316" w:rsidRDefault="008515EA" w:rsidP="008515EA">
      <w:pPr>
        <w:rPr>
          <w:rFonts w:ascii="NTPreCursivefk" w:hAnsi="NTPreCursivefk"/>
        </w:rPr>
      </w:pPr>
    </w:p>
    <w:tbl>
      <w:tblPr>
        <w:tblW w:w="1568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988"/>
        <w:gridCol w:w="3692"/>
      </w:tblGrid>
      <w:tr w:rsidR="008515EA" w:rsidRPr="00444316" w14:paraId="53EA1DCF" w14:textId="77777777" w:rsidTr="000E3D17">
        <w:trPr>
          <w:trHeight w:val="2729"/>
        </w:trPr>
        <w:tc>
          <w:tcPr>
            <w:tcW w:w="11988" w:type="dxa"/>
          </w:tcPr>
          <w:p w14:paraId="0559803B" w14:textId="1D7A1FA3" w:rsidR="008515EA" w:rsidRPr="00444316" w:rsidRDefault="008515EA" w:rsidP="000E3D17">
            <w:pPr>
              <w:pStyle w:val="TableParagraph"/>
              <w:spacing w:before="21"/>
              <w:rPr>
                <w:rFonts w:ascii="NTPreCursivefk" w:hAnsi="NTPreCursivefk"/>
              </w:rPr>
            </w:pPr>
            <w:r w:rsidRPr="00444316">
              <w:rPr>
                <w:rFonts w:ascii="NTPreCursivefk" w:hAnsi="NTPreCursivefk"/>
                <w:color w:val="231F20"/>
              </w:rPr>
              <w:t>Meeting</w:t>
            </w:r>
            <w:r w:rsidRPr="00444316">
              <w:rPr>
                <w:rFonts w:ascii="NTPreCursivefk" w:hAnsi="NTPreCursivefk"/>
                <w:color w:val="231F20"/>
                <w:spacing w:val="-9"/>
              </w:rPr>
              <w:t xml:space="preserve"> </w:t>
            </w:r>
            <w:r w:rsidRPr="00444316">
              <w:rPr>
                <w:rFonts w:ascii="NTPreCursivefk" w:hAnsi="NTPreCursivefk"/>
                <w:color w:val="231F20"/>
              </w:rPr>
              <w:t>national</w:t>
            </w:r>
            <w:r w:rsidRPr="00444316">
              <w:rPr>
                <w:rFonts w:ascii="NTPreCursivefk" w:hAnsi="NTPreCursivefk"/>
                <w:color w:val="231F20"/>
                <w:spacing w:val="-8"/>
              </w:rPr>
              <w:t xml:space="preserve"> </w:t>
            </w:r>
            <w:r w:rsidRPr="00444316">
              <w:rPr>
                <w:rFonts w:ascii="NTPreCursivefk" w:hAnsi="NTPreCursivefk"/>
                <w:color w:val="231F20"/>
              </w:rPr>
              <w:t>curriculum</w:t>
            </w:r>
            <w:r w:rsidRPr="00444316">
              <w:rPr>
                <w:rFonts w:ascii="NTPreCursivefk" w:hAnsi="NTPreCursivefk"/>
                <w:color w:val="231F20"/>
                <w:spacing w:val="-8"/>
              </w:rPr>
              <w:t xml:space="preserve"> </w:t>
            </w:r>
            <w:r w:rsidRPr="00444316">
              <w:rPr>
                <w:rFonts w:ascii="NTPreCursivefk" w:hAnsi="NTPreCursivefk"/>
                <w:color w:val="231F20"/>
              </w:rPr>
              <w:t>requirements</w:t>
            </w:r>
            <w:r w:rsidRPr="00444316">
              <w:rPr>
                <w:rFonts w:ascii="NTPreCursivefk" w:hAnsi="NTPreCursivefk"/>
                <w:color w:val="231F20"/>
                <w:spacing w:val="-8"/>
              </w:rPr>
              <w:t xml:space="preserve"> </w:t>
            </w:r>
            <w:r w:rsidRPr="00444316">
              <w:rPr>
                <w:rFonts w:ascii="NTPreCursivefk" w:hAnsi="NTPreCursivefk"/>
                <w:color w:val="231F20"/>
              </w:rPr>
              <w:t>for</w:t>
            </w:r>
            <w:r w:rsidRPr="00444316">
              <w:rPr>
                <w:rFonts w:ascii="NTPreCursivefk" w:hAnsi="NTPreCursivefk"/>
                <w:color w:val="231F20"/>
                <w:spacing w:val="-8"/>
              </w:rPr>
              <w:t xml:space="preserve"> </w:t>
            </w:r>
            <w:r w:rsidRPr="00444316">
              <w:rPr>
                <w:rFonts w:ascii="NTPreCursivefk" w:hAnsi="NTPreCursivefk"/>
                <w:color w:val="231F20"/>
              </w:rPr>
              <w:t>swimming</w:t>
            </w:r>
            <w:r w:rsidRPr="00444316">
              <w:rPr>
                <w:rFonts w:ascii="NTPreCursivefk" w:hAnsi="NTPreCursivefk"/>
                <w:color w:val="231F20"/>
                <w:spacing w:val="-8"/>
              </w:rPr>
              <w:t xml:space="preserve"> </w:t>
            </w:r>
            <w:r w:rsidRPr="00444316">
              <w:rPr>
                <w:rFonts w:ascii="NTPreCursivefk" w:hAnsi="NTPreCursivefk"/>
                <w:color w:val="231F20"/>
              </w:rPr>
              <w:t>and</w:t>
            </w:r>
            <w:r w:rsidRPr="00444316">
              <w:rPr>
                <w:rFonts w:ascii="NTPreCursivefk" w:hAnsi="NTPreCursivefk"/>
                <w:color w:val="231F20"/>
                <w:spacing w:val="-8"/>
              </w:rPr>
              <w:t xml:space="preserve"> </w:t>
            </w:r>
            <w:r w:rsidRPr="00444316">
              <w:rPr>
                <w:rFonts w:ascii="NTPreCursivefk" w:hAnsi="NTPreCursivefk"/>
                <w:color w:val="231F20"/>
              </w:rPr>
              <w:t>water</w:t>
            </w:r>
            <w:r w:rsidRPr="00444316">
              <w:rPr>
                <w:rFonts w:ascii="NTPreCursivefk" w:hAnsi="NTPreCursivefk"/>
                <w:color w:val="231F20"/>
                <w:spacing w:val="-8"/>
              </w:rPr>
              <w:t xml:space="preserve"> </w:t>
            </w:r>
            <w:r w:rsidRPr="00444316">
              <w:rPr>
                <w:rFonts w:ascii="NTPreCursivefk" w:hAnsi="NTPreCursivefk"/>
                <w:color w:val="231F20"/>
              </w:rPr>
              <w:t>safety</w:t>
            </w:r>
          </w:p>
          <w:p w14:paraId="5598FCAC" w14:textId="77777777" w:rsidR="008515EA" w:rsidRPr="00444316" w:rsidRDefault="008515EA" w:rsidP="000E3D17">
            <w:pPr>
              <w:pStyle w:val="TableParagraph"/>
              <w:spacing w:before="7"/>
              <w:ind w:left="0"/>
              <w:rPr>
                <w:rFonts w:ascii="NTPreCursivefk" w:hAnsi="NTPreCursivefk"/>
              </w:rPr>
            </w:pPr>
          </w:p>
          <w:p w14:paraId="692236E3" w14:textId="77777777" w:rsidR="008515EA" w:rsidRPr="00444316" w:rsidRDefault="008515EA" w:rsidP="000E3D17">
            <w:pPr>
              <w:pStyle w:val="TableParagraph"/>
              <w:spacing w:line="235" w:lineRule="auto"/>
              <w:ind w:right="85"/>
              <w:rPr>
                <w:rFonts w:ascii="NTPreCursivefk" w:hAnsi="NTPreCursivefk"/>
              </w:rPr>
            </w:pPr>
            <w:r w:rsidRPr="00444316">
              <w:rPr>
                <w:rFonts w:ascii="NTPreCursivefk" w:hAnsi="NTPreCursivefk"/>
                <w:color w:val="231F20"/>
              </w:rPr>
              <w:t>N.B.</w:t>
            </w:r>
            <w:r w:rsidRPr="00444316">
              <w:rPr>
                <w:rFonts w:ascii="NTPreCursivefk" w:hAnsi="NTPreCursivefk"/>
                <w:color w:val="231F20"/>
                <w:spacing w:val="-7"/>
              </w:rPr>
              <w:t xml:space="preserve"> </w:t>
            </w:r>
            <w:r w:rsidRPr="00444316">
              <w:rPr>
                <w:rFonts w:ascii="NTPreCursivefk" w:hAnsi="NTPreCursivefk"/>
                <w:color w:val="231F20"/>
              </w:rPr>
              <w:t>Complete</w:t>
            </w:r>
            <w:r w:rsidRPr="00444316">
              <w:rPr>
                <w:rFonts w:ascii="NTPreCursivefk" w:hAnsi="NTPreCursivefk"/>
                <w:color w:val="231F20"/>
                <w:spacing w:val="-6"/>
              </w:rPr>
              <w:t xml:space="preserve"> </w:t>
            </w:r>
            <w:r w:rsidRPr="00444316">
              <w:rPr>
                <w:rFonts w:ascii="NTPreCursivefk" w:hAnsi="NTPreCursivefk"/>
                <w:color w:val="231F20"/>
              </w:rPr>
              <w:t>this</w:t>
            </w:r>
            <w:r w:rsidRPr="00444316">
              <w:rPr>
                <w:rFonts w:ascii="NTPreCursivefk" w:hAnsi="NTPreCursivefk"/>
                <w:color w:val="231F20"/>
                <w:spacing w:val="-7"/>
              </w:rPr>
              <w:t xml:space="preserve"> </w:t>
            </w:r>
            <w:r w:rsidRPr="00444316">
              <w:rPr>
                <w:rFonts w:ascii="NTPreCursivefk" w:hAnsi="NTPreCursivefk"/>
                <w:color w:val="231F20"/>
              </w:rPr>
              <w:t>section</w:t>
            </w:r>
            <w:r w:rsidRPr="00444316">
              <w:rPr>
                <w:rFonts w:ascii="NTPreCursivefk" w:hAnsi="NTPreCursivefk"/>
                <w:color w:val="231F20"/>
                <w:spacing w:val="-7"/>
              </w:rPr>
              <w:t xml:space="preserve"> </w:t>
            </w:r>
            <w:r w:rsidRPr="00444316">
              <w:rPr>
                <w:rFonts w:ascii="NTPreCursivefk" w:hAnsi="NTPreCursivefk"/>
                <w:color w:val="231F20"/>
              </w:rPr>
              <w:t>to</w:t>
            </w:r>
            <w:r w:rsidRPr="00444316">
              <w:rPr>
                <w:rFonts w:ascii="NTPreCursivefk" w:hAnsi="NTPreCursivefk"/>
                <w:color w:val="231F20"/>
                <w:spacing w:val="-7"/>
              </w:rPr>
              <w:t xml:space="preserve"> </w:t>
            </w:r>
            <w:r w:rsidRPr="00444316">
              <w:rPr>
                <w:rFonts w:ascii="NTPreCursivefk" w:hAnsi="NTPreCursivefk"/>
                <w:color w:val="231F20"/>
              </w:rPr>
              <w:t>your</w:t>
            </w:r>
            <w:r w:rsidRPr="00444316">
              <w:rPr>
                <w:rFonts w:ascii="NTPreCursivefk" w:hAnsi="NTPreCursivefk"/>
                <w:color w:val="231F20"/>
                <w:spacing w:val="-7"/>
              </w:rPr>
              <w:t xml:space="preserve"> </w:t>
            </w:r>
            <w:r w:rsidRPr="00444316">
              <w:rPr>
                <w:rFonts w:ascii="NTPreCursivefk" w:hAnsi="NTPreCursivefk"/>
                <w:color w:val="231F20"/>
              </w:rPr>
              <w:t>best</w:t>
            </w:r>
            <w:r w:rsidRPr="00444316">
              <w:rPr>
                <w:rFonts w:ascii="NTPreCursivefk" w:hAnsi="NTPreCursivefk"/>
                <w:color w:val="231F20"/>
                <w:spacing w:val="-7"/>
              </w:rPr>
              <w:t xml:space="preserve"> </w:t>
            </w:r>
            <w:r w:rsidRPr="00444316">
              <w:rPr>
                <w:rFonts w:ascii="NTPreCursivefk" w:hAnsi="NTPreCursivefk"/>
                <w:color w:val="231F20"/>
              </w:rPr>
              <w:t>ability.</w:t>
            </w:r>
            <w:r w:rsidRPr="00444316">
              <w:rPr>
                <w:rFonts w:ascii="NTPreCursivefk" w:hAnsi="NTPreCursivefk"/>
                <w:color w:val="231F20"/>
                <w:spacing w:val="-7"/>
              </w:rPr>
              <w:t xml:space="preserve"> </w:t>
            </w:r>
            <w:r w:rsidRPr="00444316">
              <w:rPr>
                <w:rFonts w:ascii="NTPreCursivefk" w:hAnsi="NTPreCursivefk"/>
                <w:color w:val="231F20"/>
              </w:rPr>
              <w:t>For</w:t>
            </w:r>
            <w:r w:rsidRPr="00444316">
              <w:rPr>
                <w:rFonts w:ascii="NTPreCursivefk" w:hAnsi="NTPreCursivefk"/>
                <w:color w:val="231F20"/>
                <w:spacing w:val="-7"/>
              </w:rPr>
              <w:t xml:space="preserve"> </w:t>
            </w:r>
            <w:proofErr w:type="gramStart"/>
            <w:r w:rsidRPr="00444316">
              <w:rPr>
                <w:rFonts w:ascii="NTPreCursivefk" w:hAnsi="NTPreCursivefk"/>
                <w:color w:val="231F20"/>
              </w:rPr>
              <w:t>example</w:t>
            </w:r>
            <w:proofErr w:type="gramEnd"/>
            <w:r w:rsidRPr="00444316">
              <w:rPr>
                <w:rFonts w:ascii="NTPreCursivefk" w:hAnsi="NTPreCursivefk"/>
                <w:color w:val="231F20"/>
                <w:spacing w:val="-7"/>
              </w:rPr>
              <w:t xml:space="preserve"> </w:t>
            </w:r>
            <w:r w:rsidRPr="00444316">
              <w:rPr>
                <w:rFonts w:ascii="NTPreCursivefk" w:hAnsi="NTPreCursivefk"/>
                <w:color w:val="231F20"/>
              </w:rPr>
              <w:t>you</w:t>
            </w:r>
            <w:r w:rsidRPr="00444316">
              <w:rPr>
                <w:rFonts w:ascii="NTPreCursivefk" w:hAnsi="NTPreCursivefk"/>
                <w:color w:val="231F20"/>
                <w:spacing w:val="-8"/>
              </w:rPr>
              <w:t xml:space="preserve"> </w:t>
            </w:r>
            <w:r w:rsidRPr="00444316">
              <w:rPr>
                <w:rFonts w:ascii="NTPreCursivefk" w:hAnsi="NTPreCursivefk"/>
                <w:color w:val="231F20"/>
              </w:rPr>
              <w:t>might</w:t>
            </w:r>
            <w:r w:rsidRPr="00444316">
              <w:rPr>
                <w:rFonts w:ascii="NTPreCursivefk" w:hAnsi="NTPreCursivefk"/>
                <w:color w:val="231F20"/>
                <w:spacing w:val="-6"/>
              </w:rPr>
              <w:t xml:space="preserve"> </w:t>
            </w:r>
            <w:r w:rsidRPr="00444316">
              <w:rPr>
                <w:rFonts w:ascii="NTPreCursivefk" w:hAnsi="NTPreCursivefk"/>
                <w:color w:val="231F20"/>
              </w:rPr>
              <w:t>have</w:t>
            </w:r>
            <w:r w:rsidRPr="00444316">
              <w:rPr>
                <w:rFonts w:ascii="NTPreCursivefk" w:hAnsi="NTPreCursivefk"/>
                <w:color w:val="231F20"/>
                <w:spacing w:val="-6"/>
              </w:rPr>
              <w:t xml:space="preserve"> </w:t>
            </w:r>
            <w:r w:rsidRPr="00444316">
              <w:rPr>
                <w:rFonts w:ascii="NTPreCursivefk" w:hAnsi="NTPreCursivefk"/>
                <w:color w:val="231F20"/>
              </w:rPr>
              <w:t>practised</w:t>
            </w:r>
            <w:r w:rsidRPr="00444316">
              <w:rPr>
                <w:rFonts w:ascii="NTPreCursivefk" w:hAnsi="NTPreCursivefk"/>
                <w:color w:val="231F20"/>
                <w:spacing w:val="-7"/>
              </w:rPr>
              <w:t xml:space="preserve"> </w:t>
            </w:r>
            <w:r w:rsidRPr="00444316">
              <w:rPr>
                <w:rFonts w:ascii="NTPreCursivefk" w:hAnsi="NTPreCursivefk"/>
                <w:color w:val="231F20"/>
              </w:rPr>
              <w:t>safe</w:t>
            </w:r>
            <w:r w:rsidRPr="00444316">
              <w:rPr>
                <w:rFonts w:ascii="NTPreCursivefk" w:hAnsi="NTPreCursivefk"/>
                <w:color w:val="231F20"/>
                <w:spacing w:val="-7"/>
              </w:rPr>
              <w:t xml:space="preserve"> </w:t>
            </w:r>
            <w:r w:rsidRPr="00444316">
              <w:rPr>
                <w:rFonts w:ascii="NTPreCursivefk" w:hAnsi="NTPreCursivefk"/>
                <w:color w:val="231F20"/>
              </w:rPr>
              <w:t>self-rescue</w:t>
            </w:r>
            <w:r w:rsidRPr="00444316">
              <w:rPr>
                <w:rFonts w:ascii="NTPreCursivefk" w:hAnsi="NTPreCursivefk"/>
                <w:color w:val="231F20"/>
                <w:spacing w:val="-6"/>
              </w:rPr>
              <w:t xml:space="preserve"> </w:t>
            </w:r>
            <w:r w:rsidRPr="00444316">
              <w:rPr>
                <w:rFonts w:ascii="NTPreCursivefk" w:hAnsi="NTPreCursivefk"/>
                <w:color w:val="231F20"/>
              </w:rPr>
              <w:t>techniques</w:t>
            </w:r>
            <w:r w:rsidRPr="00444316">
              <w:rPr>
                <w:rFonts w:ascii="NTPreCursivefk" w:hAnsi="NTPreCursivefk"/>
                <w:color w:val="231F20"/>
                <w:spacing w:val="-6"/>
              </w:rPr>
              <w:t xml:space="preserve"> </w:t>
            </w:r>
            <w:r w:rsidRPr="00444316">
              <w:rPr>
                <w:rFonts w:ascii="NTPreCursivefk" w:hAnsi="NTPreCursivefk"/>
                <w:color w:val="231F20"/>
              </w:rPr>
              <w:t>on</w:t>
            </w:r>
            <w:r w:rsidRPr="00444316">
              <w:rPr>
                <w:rFonts w:ascii="NTPreCursivefk" w:hAnsi="NTPreCursivefk"/>
                <w:color w:val="231F20"/>
                <w:spacing w:val="-52"/>
              </w:rPr>
              <w:t xml:space="preserve"> </w:t>
            </w:r>
            <w:r w:rsidRPr="00444316">
              <w:rPr>
                <w:rFonts w:ascii="NTPreCursivefk" w:hAnsi="NTPreCursivefk"/>
                <w:color w:val="231F20"/>
              </w:rPr>
              <w:t>dry</w:t>
            </w:r>
            <w:r w:rsidRPr="00444316">
              <w:rPr>
                <w:rFonts w:ascii="NTPreCursivefk" w:hAnsi="NTPreCursivefk"/>
                <w:color w:val="231F20"/>
                <w:spacing w:val="-1"/>
              </w:rPr>
              <w:t xml:space="preserve"> </w:t>
            </w:r>
            <w:r w:rsidRPr="00444316">
              <w:rPr>
                <w:rFonts w:ascii="NTPreCursivefk" w:hAnsi="NTPreCursivefk"/>
                <w:color w:val="231F20"/>
              </w:rPr>
              <w:t>land</w:t>
            </w:r>
            <w:r w:rsidRPr="00444316">
              <w:rPr>
                <w:rFonts w:ascii="NTPreCursivefk" w:hAnsi="NTPreCursivefk"/>
                <w:color w:val="231F20"/>
                <w:spacing w:val="-2"/>
              </w:rPr>
              <w:t xml:space="preserve"> </w:t>
            </w:r>
            <w:r w:rsidRPr="00444316">
              <w:rPr>
                <w:rFonts w:ascii="NTPreCursivefk" w:hAnsi="NTPreCursivefk"/>
                <w:color w:val="231F20"/>
              </w:rPr>
              <w:t>which you</w:t>
            </w:r>
            <w:r w:rsidRPr="00444316">
              <w:rPr>
                <w:rFonts w:ascii="NTPreCursivefk" w:hAnsi="NTPreCursivefk"/>
                <w:color w:val="231F20"/>
                <w:spacing w:val="-2"/>
              </w:rPr>
              <w:t xml:space="preserve"> </w:t>
            </w:r>
            <w:r w:rsidRPr="00444316">
              <w:rPr>
                <w:rFonts w:ascii="NTPreCursivefk" w:hAnsi="NTPreCursivefk"/>
                <w:color w:val="231F20"/>
              </w:rPr>
              <w:t>can</w:t>
            </w:r>
            <w:r w:rsidRPr="00444316">
              <w:rPr>
                <w:rFonts w:ascii="NTPreCursivefk" w:hAnsi="NTPreCursivefk"/>
                <w:color w:val="231F20"/>
                <w:spacing w:val="-1"/>
              </w:rPr>
              <w:t xml:space="preserve"> </w:t>
            </w:r>
            <w:r w:rsidRPr="00444316">
              <w:rPr>
                <w:rFonts w:ascii="NTPreCursivefk" w:hAnsi="NTPreCursivefk"/>
                <w:color w:val="231F20"/>
              </w:rPr>
              <w:t>then</w:t>
            </w:r>
            <w:r w:rsidRPr="00444316">
              <w:rPr>
                <w:rFonts w:ascii="NTPreCursivefk" w:hAnsi="NTPreCursivefk"/>
                <w:color w:val="231F20"/>
                <w:spacing w:val="-1"/>
              </w:rPr>
              <w:t xml:space="preserve"> </w:t>
            </w:r>
            <w:r w:rsidRPr="00444316">
              <w:rPr>
                <w:rFonts w:ascii="NTPreCursivefk" w:hAnsi="NTPreCursivefk"/>
                <w:color w:val="231F20"/>
              </w:rPr>
              <w:t>transfer</w:t>
            </w:r>
            <w:r w:rsidRPr="00444316">
              <w:rPr>
                <w:rFonts w:ascii="NTPreCursivefk" w:hAnsi="NTPreCursivefk"/>
                <w:color w:val="231F20"/>
                <w:spacing w:val="-1"/>
              </w:rPr>
              <w:t xml:space="preserve"> </w:t>
            </w:r>
            <w:r w:rsidRPr="00444316">
              <w:rPr>
                <w:rFonts w:ascii="NTPreCursivefk" w:hAnsi="NTPreCursivefk"/>
                <w:color w:val="231F20"/>
              </w:rPr>
              <w:t>to</w:t>
            </w:r>
            <w:r w:rsidRPr="00444316">
              <w:rPr>
                <w:rFonts w:ascii="NTPreCursivefk" w:hAnsi="NTPreCursivefk"/>
                <w:color w:val="231F20"/>
                <w:spacing w:val="-1"/>
              </w:rPr>
              <w:t xml:space="preserve"> </w:t>
            </w:r>
            <w:r w:rsidRPr="00444316">
              <w:rPr>
                <w:rFonts w:ascii="NTPreCursivefk" w:hAnsi="NTPreCursivefk"/>
                <w:color w:val="231F20"/>
              </w:rPr>
              <w:t>the</w:t>
            </w:r>
            <w:r w:rsidRPr="00444316">
              <w:rPr>
                <w:rFonts w:ascii="NTPreCursivefk" w:hAnsi="NTPreCursivefk"/>
                <w:color w:val="231F20"/>
                <w:spacing w:val="-1"/>
              </w:rPr>
              <w:t xml:space="preserve"> </w:t>
            </w:r>
            <w:r w:rsidRPr="00444316">
              <w:rPr>
                <w:rFonts w:ascii="NTPreCursivefk" w:hAnsi="NTPreCursivefk"/>
                <w:color w:val="231F20"/>
              </w:rPr>
              <w:t>pool</w:t>
            </w:r>
            <w:r w:rsidRPr="00444316">
              <w:rPr>
                <w:rFonts w:ascii="NTPreCursivefk" w:hAnsi="NTPreCursivefk"/>
                <w:color w:val="231F20"/>
                <w:spacing w:val="-1"/>
              </w:rPr>
              <w:t xml:space="preserve"> </w:t>
            </w:r>
            <w:r w:rsidRPr="00444316">
              <w:rPr>
                <w:rFonts w:ascii="NTPreCursivefk" w:hAnsi="NTPreCursivefk"/>
                <w:color w:val="231F20"/>
              </w:rPr>
              <w:t>when</w:t>
            </w:r>
            <w:r w:rsidRPr="00444316">
              <w:rPr>
                <w:rFonts w:ascii="NTPreCursivefk" w:hAnsi="NTPreCursivefk"/>
                <w:color w:val="231F20"/>
                <w:spacing w:val="-1"/>
              </w:rPr>
              <w:t xml:space="preserve"> </w:t>
            </w:r>
            <w:r w:rsidRPr="00444316">
              <w:rPr>
                <w:rFonts w:ascii="NTPreCursivefk" w:hAnsi="NTPreCursivefk"/>
                <w:color w:val="231F20"/>
              </w:rPr>
              <w:t>school</w:t>
            </w:r>
            <w:r w:rsidRPr="00444316">
              <w:rPr>
                <w:rFonts w:ascii="NTPreCursivefk" w:hAnsi="NTPreCursivefk"/>
                <w:color w:val="231F20"/>
                <w:spacing w:val="-1"/>
              </w:rPr>
              <w:t xml:space="preserve"> </w:t>
            </w:r>
            <w:r w:rsidRPr="00444316">
              <w:rPr>
                <w:rFonts w:ascii="NTPreCursivefk" w:hAnsi="NTPreCursivefk"/>
                <w:color w:val="231F20"/>
              </w:rPr>
              <w:t>swimming</w:t>
            </w:r>
            <w:r w:rsidRPr="00444316">
              <w:rPr>
                <w:rFonts w:ascii="NTPreCursivefk" w:hAnsi="NTPreCursivefk"/>
                <w:color w:val="231F20"/>
                <w:spacing w:val="-1"/>
              </w:rPr>
              <w:t xml:space="preserve"> </w:t>
            </w:r>
            <w:r w:rsidRPr="00444316">
              <w:rPr>
                <w:rFonts w:ascii="NTPreCursivefk" w:hAnsi="NTPreCursivefk"/>
                <w:color w:val="231F20"/>
              </w:rPr>
              <w:t>restarts.</w:t>
            </w:r>
          </w:p>
          <w:p w14:paraId="60A08B96" w14:textId="77777777" w:rsidR="008515EA" w:rsidRPr="00444316" w:rsidRDefault="008515EA" w:rsidP="000E3D17">
            <w:pPr>
              <w:pStyle w:val="TableParagraph"/>
              <w:spacing w:before="2" w:line="235" w:lineRule="auto"/>
              <w:rPr>
                <w:rFonts w:ascii="NTPreCursivefk" w:hAnsi="NTPreCursivefk"/>
                <w:b/>
              </w:rPr>
            </w:pPr>
            <w:r w:rsidRPr="00444316">
              <w:rPr>
                <w:rFonts w:ascii="NTPreCursivefk" w:hAnsi="NTPreCursivefk"/>
                <w:b/>
                <w:color w:val="231F20"/>
              </w:rPr>
              <w:t>Due</w:t>
            </w:r>
            <w:r w:rsidRPr="00444316">
              <w:rPr>
                <w:rFonts w:ascii="NTPreCursivefk" w:hAnsi="NTPreCursivefk"/>
                <w:b/>
                <w:color w:val="231F20"/>
                <w:spacing w:val="-6"/>
              </w:rPr>
              <w:t xml:space="preserve"> </w:t>
            </w:r>
            <w:r w:rsidRPr="00444316">
              <w:rPr>
                <w:rFonts w:ascii="NTPreCursivefk" w:hAnsi="NTPreCursivefk"/>
                <w:b/>
                <w:color w:val="231F20"/>
              </w:rPr>
              <w:t>to</w:t>
            </w:r>
            <w:r w:rsidRPr="00444316">
              <w:rPr>
                <w:rFonts w:ascii="NTPreCursivefk" w:hAnsi="NTPreCursivefk"/>
                <w:b/>
                <w:color w:val="231F20"/>
                <w:spacing w:val="-5"/>
              </w:rPr>
              <w:t xml:space="preserve"> </w:t>
            </w:r>
            <w:r w:rsidRPr="00444316">
              <w:rPr>
                <w:rFonts w:ascii="NTPreCursivefk" w:hAnsi="NTPreCursivefk"/>
                <w:b/>
                <w:color w:val="231F20"/>
              </w:rPr>
              <w:t>exceptional</w:t>
            </w:r>
            <w:r w:rsidRPr="00444316">
              <w:rPr>
                <w:rFonts w:ascii="NTPreCursivefk" w:hAnsi="NTPreCursivefk"/>
                <w:b/>
                <w:color w:val="231F20"/>
                <w:spacing w:val="-6"/>
              </w:rPr>
              <w:t xml:space="preserve"> </w:t>
            </w:r>
            <w:r w:rsidRPr="00444316">
              <w:rPr>
                <w:rFonts w:ascii="NTPreCursivefk" w:hAnsi="NTPreCursivefk"/>
                <w:b/>
                <w:color w:val="231F20"/>
              </w:rPr>
              <w:t>circumstances</w:t>
            </w:r>
            <w:r w:rsidRPr="00444316">
              <w:rPr>
                <w:rFonts w:ascii="NTPreCursivefk" w:hAnsi="NTPreCursivefk"/>
                <w:b/>
                <w:color w:val="231F20"/>
                <w:spacing w:val="-4"/>
              </w:rPr>
              <w:t xml:space="preserve"> </w:t>
            </w:r>
            <w:r w:rsidRPr="00444316">
              <w:rPr>
                <w:rFonts w:ascii="NTPreCursivefk" w:hAnsi="NTPreCursivefk"/>
                <w:b/>
                <w:color w:val="231F20"/>
              </w:rPr>
              <w:t>priority</w:t>
            </w:r>
            <w:r w:rsidRPr="00444316">
              <w:rPr>
                <w:rFonts w:ascii="NTPreCursivefk" w:hAnsi="NTPreCursivefk"/>
                <w:b/>
                <w:color w:val="231F20"/>
                <w:spacing w:val="-5"/>
              </w:rPr>
              <w:t xml:space="preserve"> </w:t>
            </w:r>
            <w:r w:rsidRPr="00444316">
              <w:rPr>
                <w:rFonts w:ascii="NTPreCursivefk" w:hAnsi="NTPreCursivefk"/>
                <w:b/>
                <w:color w:val="231F20"/>
              </w:rPr>
              <w:t>should</w:t>
            </w:r>
            <w:r w:rsidRPr="00444316">
              <w:rPr>
                <w:rFonts w:ascii="NTPreCursivefk" w:hAnsi="NTPreCursivefk"/>
                <w:b/>
                <w:color w:val="231F20"/>
                <w:spacing w:val="-5"/>
              </w:rPr>
              <w:t xml:space="preserve"> </w:t>
            </w:r>
            <w:r w:rsidRPr="00444316">
              <w:rPr>
                <w:rFonts w:ascii="NTPreCursivefk" w:hAnsi="NTPreCursivefk"/>
                <w:b/>
                <w:color w:val="231F20"/>
              </w:rPr>
              <w:t>be</w:t>
            </w:r>
            <w:r w:rsidRPr="00444316">
              <w:rPr>
                <w:rFonts w:ascii="NTPreCursivefk" w:hAnsi="NTPreCursivefk"/>
                <w:b/>
                <w:color w:val="231F20"/>
                <w:spacing w:val="-5"/>
              </w:rPr>
              <w:t xml:space="preserve"> </w:t>
            </w:r>
            <w:r w:rsidRPr="00444316">
              <w:rPr>
                <w:rFonts w:ascii="NTPreCursivefk" w:hAnsi="NTPreCursivefk"/>
                <w:b/>
                <w:color w:val="231F20"/>
              </w:rPr>
              <w:t>given</w:t>
            </w:r>
            <w:r w:rsidRPr="00444316">
              <w:rPr>
                <w:rFonts w:ascii="NTPreCursivefk" w:hAnsi="NTPreCursivefk"/>
                <w:b/>
                <w:color w:val="231F20"/>
                <w:spacing w:val="-5"/>
              </w:rPr>
              <w:t xml:space="preserve"> </w:t>
            </w:r>
            <w:r w:rsidRPr="00444316">
              <w:rPr>
                <w:rFonts w:ascii="NTPreCursivefk" w:hAnsi="NTPreCursivefk"/>
                <w:b/>
                <w:color w:val="231F20"/>
              </w:rPr>
              <w:t>to</w:t>
            </w:r>
            <w:r w:rsidRPr="00444316">
              <w:rPr>
                <w:rFonts w:ascii="NTPreCursivefk" w:hAnsi="NTPreCursivefk"/>
                <w:b/>
                <w:color w:val="231F20"/>
                <w:spacing w:val="-5"/>
              </w:rPr>
              <w:t xml:space="preserve"> </w:t>
            </w:r>
            <w:r w:rsidRPr="00444316">
              <w:rPr>
                <w:rFonts w:ascii="NTPreCursivefk" w:hAnsi="NTPreCursivefk"/>
                <w:b/>
                <w:color w:val="231F20"/>
              </w:rPr>
              <w:t>ensuring</w:t>
            </w:r>
            <w:r w:rsidRPr="00444316">
              <w:rPr>
                <w:rFonts w:ascii="NTPreCursivefk" w:hAnsi="NTPreCursivefk"/>
                <w:b/>
                <w:color w:val="231F20"/>
                <w:spacing w:val="-6"/>
              </w:rPr>
              <w:t xml:space="preserve"> </w:t>
            </w:r>
            <w:r w:rsidRPr="00444316">
              <w:rPr>
                <w:rFonts w:ascii="NTPreCursivefk" w:hAnsi="NTPreCursivefk"/>
                <w:b/>
                <w:color w:val="231F20"/>
              </w:rPr>
              <w:t>that</w:t>
            </w:r>
            <w:r w:rsidRPr="00444316">
              <w:rPr>
                <w:rFonts w:ascii="NTPreCursivefk" w:hAnsi="NTPreCursivefk"/>
                <w:b/>
                <w:color w:val="231F20"/>
                <w:spacing w:val="-5"/>
              </w:rPr>
              <w:t xml:space="preserve"> </w:t>
            </w:r>
            <w:r w:rsidRPr="00444316">
              <w:rPr>
                <w:rFonts w:ascii="NTPreCursivefk" w:hAnsi="NTPreCursivefk"/>
                <w:b/>
                <w:color w:val="231F20"/>
              </w:rPr>
              <w:t>pupils</w:t>
            </w:r>
            <w:r w:rsidRPr="00444316">
              <w:rPr>
                <w:rFonts w:ascii="NTPreCursivefk" w:hAnsi="NTPreCursivefk"/>
                <w:b/>
                <w:color w:val="231F20"/>
                <w:spacing w:val="-4"/>
              </w:rPr>
              <w:t xml:space="preserve"> </w:t>
            </w:r>
            <w:r w:rsidRPr="00444316">
              <w:rPr>
                <w:rFonts w:ascii="NTPreCursivefk" w:hAnsi="NTPreCursivefk"/>
                <w:b/>
                <w:color w:val="231F20"/>
              </w:rPr>
              <w:t>can</w:t>
            </w:r>
            <w:r w:rsidRPr="00444316">
              <w:rPr>
                <w:rFonts w:ascii="NTPreCursivefk" w:hAnsi="NTPreCursivefk"/>
                <w:b/>
                <w:color w:val="231F20"/>
                <w:spacing w:val="-5"/>
              </w:rPr>
              <w:t xml:space="preserve"> </w:t>
            </w:r>
            <w:r w:rsidRPr="00444316">
              <w:rPr>
                <w:rFonts w:ascii="NTPreCursivefk" w:hAnsi="NTPreCursivefk"/>
                <w:b/>
                <w:color w:val="231F20"/>
              </w:rPr>
              <w:t>perform</w:t>
            </w:r>
            <w:r w:rsidRPr="00444316">
              <w:rPr>
                <w:rFonts w:ascii="NTPreCursivefk" w:hAnsi="NTPreCursivefk"/>
                <w:b/>
                <w:color w:val="231F20"/>
                <w:spacing w:val="-5"/>
              </w:rPr>
              <w:t xml:space="preserve"> </w:t>
            </w:r>
            <w:r w:rsidRPr="00444316">
              <w:rPr>
                <w:rFonts w:ascii="NTPreCursivefk" w:hAnsi="NTPreCursivefk"/>
                <w:b/>
                <w:color w:val="231F20"/>
              </w:rPr>
              <w:t>safe</w:t>
            </w:r>
            <w:r w:rsidRPr="00444316">
              <w:rPr>
                <w:rFonts w:ascii="NTPreCursivefk" w:hAnsi="NTPreCursivefk"/>
                <w:b/>
                <w:color w:val="231F20"/>
                <w:spacing w:val="-6"/>
              </w:rPr>
              <w:t xml:space="preserve"> </w:t>
            </w:r>
            <w:proofErr w:type="spellStart"/>
            <w:r w:rsidRPr="00444316">
              <w:rPr>
                <w:rFonts w:ascii="NTPreCursivefk" w:hAnsi="NTPreCursivefk"/>
                <w:b/>
                <w:color w:val="231F20"/>
              </w:rPr>
              <w:t>self</w:t>
            </w:r>
            <w:r w:rsidRPr="00444316">
              <w:rPr>
                <w:rFonts w:ascii="NTPreCursivefk" w:hAnsi="NTPreCursivefk"/>
                <w:b/>
                <w:color w:val="231F20"/>
                <w:spacing w:val="-4"/>
              </w:rPr>
              <w:t xml:space="preserve"> </w:t>
            </w:r>
            <w:r w:rsidRPr="00444316">
              <w:rPr>
                <w:rFonts w:ascii="NTPreCursivefk" w:hAnsi="NTPreCursivefk"/>
                <w:b/>
                <w:color w:val="231F20"/>
              </w:rPr>
              <w:t>rescue</w:t>
            </w:r>
            <w:proofErr w:type="spellEnd"/>
            <w:r w:rsidRPr="00444316">
              <w:rPr>
                <w:rFonts w:ascii="NTPreCursivefk" w:hAnsi="NTPreCursivefk"/>
                <w:b/>
                <w:color w:val="231F20"/>
                <w:spacing w:val="-6"/>
              </w:rPr>
              <w:t xml:space="preserve"> </w:t>
            </w:r>
            <w:r w:rsidRPr="00444316">
              <w:rPr>
                <w:rFonts w:ascii="NTPreCursivefk" w:hAnsi="NTPreCursivefk"/>
                <w:b/>
                <w:color w:val="231F20"/>
              </w:rPr>
              <w:t>even</w:t>
            </w:r>
            <w:r w:rsidRPr="00444316">
              <w:rPr>
                <w:rFonts w:ascii="NTPreCursivefk" w:hAnsi="NTPreCursivefk"/>
                <w:b/>
                <w:color w:val="231F20"/>
                <w:spacing w:val="-51"/>
              </w:rPr>
              <w:t xml:space="preserve"> </w:t>
            </w:r>
            <w:r w:rsidRPr="00444316">
              <w:rPr>
                <w:rFonts w:ascii="NTPreCursivefk" w:hAnsi="NTPreCursivefk"/>
                <w:b/>
                <w:color w:val="231F20"/>
              </w:rPr>
              <w:t>if</w:t>
            </w:r>
            <w:r w:rsidRPr="00444316">
              <w:rPr>
                <w:rFonts w:ascii="NTPreCursivefk" w:hAnsi="NTPreCursivefk"/>
                <w:b/>
                <w:color w:val="231F20"/>
                <w:spacing w:val="-1"/>
              </w:rPr>
              <w:t xml:space="preserve"> </w:t>
            </w:r>
            <w:r w:rsidRPr="00444316">
              <w:rPr>
                <w:rFonts w:ascii="NTPreCursivefk" w:hAnsi="NTPreCursivefk"/>
                <w:b/>
                <w:color w:val="231F20"/>
              </w:rPr>
              <w:t>they</w:t>
            </w:r>
            <w:r w:rsidRPr="00444316">
              <w:rPr>
                <w:rFonts w:ascii="NTPreCursivefk" w:hAnsi="NTPreCursivefk"/>
                <w:b/>
                <w:color w:val="231F20"/>
                <w:spacing w:val="-1"/>
              </w:rPr>
              <w:t xml:space="preserve"> </w:t>
            </w:r>
            <w:r w:rsidRPr="00444316">
              <w:rPr>
                <w:rFonts w:ascii="NTPreCursivefk" w:hAnsi="NTPreCursivefk"/>
                <w:b/>
                <w:color w:val="231F20"/>
              </w:rPr>
              <w:t>do</w:t>
            </w:r>
            <w:r w:rsidRPr="00444316">
              <w:rPr>
                <w:rFonts w:ascii="NTPreCursivefk" w:hAnsi="NTPreCursivefk"/>
                <w:b/>
                <w:color w:val="231F20"/>
                <w:spacing w:val="-1"/>
              </w:rPr>
              <w:t xml:space="preserve"> </w:t>
            </w:r>
            <w:r w:rsidRPr="00444316">
              <w:rPr>
                <w:rFonts w:ascii="NTPreCursivefk" w:hAnsi="NTPreCursivefk"/>
                <w:b/>
                <w:color w:val="231F20"/>
              </w:rPr>
              <w:t>not fully</w:t>
            </w:r>
            <w:r w:rsidRPr="00444316">
              <w:rPr>
                <w:rFonts w:ascii="NTPreCursivefk" w:hAnsi="NTPreCursivefk"/>
                <w:b/>
                <w:color w:val="231F20"/>
                <w:spacing w:val="-2"/>
              </w:rPr>
              <w:t xml:space="preserve"> </w:t>
            </w:r>
            <w:r w:rsidRPr="00444316">
              <w:rPr>
                <w:rFonts w:ascii="NTPreCursivefk" w:hAnsi="NTPreCursivefk"/>
                <w:b/>
                <w:color w:val="231F20"/>
              </w:rPr>
              <w:t>meet</w:t>
            </w:r>
            <w:r w:rsidRPr="00444316">
              <w:rPr>
                <w:rFonts w:ascii="NTPreCursivefk" w:hAnsi="NTPreCursivefk"/>
                <w:b/>
                <w:color w:val="231F20"/>
                <w:spacing w:val="-1"/>
              </w:rPr>
              <w:t xml:space="preserve"> </w:t>
            </w:r>
            <w:r w:rsidRPr="00444316">
              <w:rPr>
                <w:rFonts w:ascii="NTPreCursivefk" w:hAnsi="NTPreCursivefk"/>
                <w:b/>
                <w:color w:val="231F20"/>
              </w:rPr>
              <w:t>the first</w:t>
            </w:r>
            <w:r w:rsidRPr="00444316">
              <w:rPr>
                <w:rFonts w:ascii="NTPreCursivefk" w:hAnsi="NTPreCursivefk"/>
                <w:b/>
                <w:color w:val="231F20"/>
                <w:spacing w:val="-1"/>
              </w:rPr>
              <w:t xml:space="preserve"> </w:t>
            </w:r>
            <w:r w:rsidRPr="00444316">
              <w:rPr>
                <w:rFonts w:ascii="NTPreCursivefk" w:hAnsi="NTPreCursivefk"/>
                <w:b/>
                <w:color w:val="231F20"/>
              </w:rPr>
              <w:t>two</w:t>
            </w:r>
            <w:r w:rsidRPr="00444316">
              <w:rPr>
                <w:rFonts w:ascii="NTPreCursivefk" w:hAnsi="NTPreCursivefk"/>
                <w:b/>
                <w:color w:val="231F20"/>
                <w:spacing w:val="-1"/>
              </w:rPr>
              <w:t xml:space="preserve"> </w:t>
            </w:r>
            <w:r w:rsidRPr="00444316">
              <w:rPr>
                <w:rFonts w:ascii="NTPreCursivefk" w:hAnsi="NTPreCursivefk"/>
                <w:b/>
                <w:color w:val="231F20"/>
              </w:rPr>
              <w:t>requirements of</w:t>
            </w:r>
            <w:r w:rsidRPr="00444316">
              <w:rPr>
                <w:rFonts w:ascii="NTPreCursivefk" w:hAnsi="NTPreCursivefk"/>
                <w:b/>
                <w:color w:val="231F20"/>
                <w:spacing w:val="-1"/>
              </w:rPr>
              <w:t xml:space="preserve"> </w:t>
            </w:r>
            <w:r w:rsidRPr="00444316">
              <w:rPr>
                <w:rFonts w:ascii="NTPreCursivefk" w:hAnsi="NTPreCursivefk"/>
                <w:b/>
                <w:color w:val="231F20"/>
              </w:rPr>
              <w:t>the</w:t>
            </w:r>
            <w:r w:rsidRPr="00444316">
              <w:rPr>
                <w:rFonts w:ascii="NTPreCursivefk" w:hAnsi="NTPreCursivefk"/>
                <w:b/>
                <w:color w:val="231F20"/>
                <w:spacing w:val="-1"/>
              </w:rPr>
              <w:t xml:space="preserve"> </w:t>
            </w:r>
            <w:r w:rsidRPr="00444316">
              <w:rPr>
                <w:rFonts w:ascii="NTPreCursivefk" w:hAnsi="NTPreCursivefk"/>
                <w:b/>
                <w:color w:val="231F20"/>
              </w:rPr>
              <w:t>NC</w:t>
            </w:r>
            <w:r w:rsidRPr="00444316">
              <w:rPr>
                <w:rFonts w:ascii="NTPreCursivefk" w:hAnsi="NTPreCursivefk"/>
                <w:b/>
                <w:color w:val="231F20"/>
                <w:spacing w:val="-1"/>
              </w:rPr>
              <w:t xml:space="preserve"> </w:t>
            </w:r>
            <w:r w:rsidRPr="00444316">
              <w:rPr>
                <w:rFonts w:ascii="NTPreCursivefk" w:hAnsi="NTPreCursivefk"/>
                <w:b/>
                <w:color w:val="231F20"/>
              </w:rPr>
              <w:t>programme of</w:t>
            </w:r>
            <w:r w:rsidRPr="00444316">
              <w:rPr>
                <w:rFonts w:ascii="NTPreCursivefk" w:hAnsi="NTPreCursivefk"/>
                <w:b/>
                <w:color w:val="231F20"/>
                <w:spacing w:val="-1"/>
              </w:rPr>
              <w:t xml:space="preserve"> </w:t>
            </w:r>
            <w:r w:rsidRPr="00444316">
              <w:rPr>
                <w:rFonts w:ascii="NTPreCursivefk" w:hAnsi="NTPreCursivefk"/>
                <w:b/>
                <w:color w:val="231F20"/>
              </w:rPr>
              <w:t>study</w:t>
            </w:r>
          </w:p>
        </w:tc>
        <w:tc>
          <w:tcPr>
            <w:tcW w:w="3692" w:type="dxa"/>
          </w:tcPr>
          <w:p w14:paraId="7AC16B75" w14:textId="77777777" w:rsidR="008515EA" w:rsidRDefault="008515EA" w:rsidP="00A530F6">
            <w:pPr>
              <w:pStyle w:val="TableParagraph"/>
              <w:ind w:left="0"/>
              <w:jc w:val="center"/>
              <w:rPr>
                <w:rFonts w:ascii="NTPreCursivefk" w:hAnsi="NTPreCursivefk"/>
              </w:rPr>
            </w:pPr>
          </w:p>
          <w:p w14:paraId="015C704B" w14:textId="77777777" w:rsidR="00A530F6" w:rsidRDefault="00A530F6" w:rsidP="00A530F6">
            <w:pPr>
              <w:pStyle w:val="TableParagraph"/>
              <w:ind w:left="0"/>
              <w:jc w:val="center"/>
              <w:rPr>
                <w:rFonts w:ascii="NTPreCursivefk" w:hAnsi="NTPreCursivefk"/>
              </w:rPr>
            </w:pPr>
          </w:p>
          <w:p w14:paraId="6196412E" w14:textId="77777777" w:rsidR="00A530F6" w:rsidRDefault="00A530F6" w:rsidP="00A530F6">
            <w:pPr>
              <w:pStyle w:val="TableParagraph"/>
              <w:ind w:left="0"/>
              <w:jc w:val="center"/>
              <w:rPr>
                <w:rFonts w:ascii="NTPreCursivefk" w:hAnsi="NTPreCursivefk"/>
              </w:rPr>
            </w:pPr>
          </w:p>
          <w:p w14:paraId="0A17F3A1" w14:textId="5027AF3A" w:rsidR="00A530F6" w:rsidRPr="00444316" w:rsidRDefault="00A530F6" w:rsidP="00A530F6">
            <w:pPr>
              <w:pStyle w:val="TableParagraph"/>
              <w:ind w:left="0"/>
              <w:jc w:val="center"/>
              <w:rPr>
                <w:rFonts w:ascii="NTPreCursivefk" w:hAnsi="NTPreCursivefk"/>
              </w:rPr>
            </w:pPr>
          </w:p>
        </w:tc>
      </w:tr>
      <w:tr w:rsidR="008515EA" w:rsidRPr="00444316" w14:paraId="42F43E1E" w14:textId="77777777" w:rsidTr="000E3D17">
        <w:trPr>
          <w:trHeight w:val="2087"/>
        </w:trPr>
        <w:tc>
          <w:tcPr>
            <w:tcW w:w="11988" w:type="dxa"/>
          </w:tcPr>
          <w:p w14:paraId="5786827D" w14:textId="77777777" w:rsidR="008515EA" w:rsidRPr="00444316" w:rsidRDefault="008515EA" w:rsidP="000E3D17">
            <w:pPr>
              <w:pStyle w:val="TableParagraph"/>
              <w:spacing w:before="26" w:line="235" w:lineRule="auto"/>
              <w:rPr>
                <w:rFonts w:ascii="NTPreCursivefk" w:hAnsi="NTPreCursivefk"/>
              </w:rPr>
            </w:pPr>
            <w:r w:rsidRPr="00444316">
              <w:rPr>
                <w:rFonts w:ascii="NTPreCursivefk" w:hAnsi="NTPreCursivefk"/>
                <w:color w:val="231F20"/>
              </w:rPr>
              <w:t>What</w:t>
            </w:r>
            <w:r w:rsidRPr="00444316">
              <w:rPr>
                <w:rFonts w:ascii="NTPreCursivefk" w:hAnsi="NTPreCursivefk"/>
                <w:color w:val="231F20"/>
                <w:spacing w:val="-8"/>
              </w:rPr>
              <w:t xml:space="preserve"> </w:t>
            </w:r>
            <w:r w:rsidRPr="00444316">
              <w:rPr>
                <w:rFonts w:ascii="NTPreCursivefk" w:hAnsi="NTPreCursivefk"/>
                <w:color w:val="231F20"/>
              </w:rPr>
              <w:t>percentage</w:t>
            </w:r>
            <w:r w:rsidRPr="00444316">
              <w:rPr>
                <w:rFonts w:ascii="NTPreCursivefk" w:hAnsi="NTPreCursivefk"/>
                <w:color w:val="231F20"/>
                <w:spacing w:val="-8"/>
              </w:rPr>
              <w:t xml:space="preserve"> </w:t>
            </w:r>
            <w:r w:rsidRPr="00444316">
              <w:rPr>
                <w:rFonts w:ascii="NTPreCursivefk" w:hAnsi="NTPreCursivefk"/>
                <w:color w:val="231F20"/>
              </w:rPr>
              <w:t>of</w:t>
            </w:r>
            <w:r w:rsidRPr="00444316">
              <w:rPr>
                <w:rFonts w:ascii="NTPreCursivefk" w:hAnsi="NTPreCursivefk"/>
                <w:color w:val="231F20"/>
                <w:spacing w:val="-8"/>
              </w:rPr>
              <w:t xml:space="preserve"> </w:t>
            </w:r>
            <w:r w:rsidRPr="00444316">
              <w:rPr>
                <w:rFonts w:ascii="NTPreCursivefk" w:hAnsi="NTPreCursivefk"/>
                <w:color w:val="231F20"/>
              </w:rPr>
              <w:t>your</w:t>
            </w:r>
            <w:r w:rsidRPr="00444316">
              <w:rPr>
                <w:rFonts w:ascii="NTPreCursivefk" w:hAnsi="NTPreCursivefk"/>
                <w:color w:val="231F20"/>
                <w:spacing w:val="-8"/>
              </w:rPr>
              <w:t xml:space="preserve"> </w:t>
            </w:r>
            <w:r w:rsidRPr="00444316">
              <w:rPr>
                <w:rFonts w:ascii="NTPreCursivefk" w:hAnsi="NTPreCursivefk"/>
                <w:color w:val="231F20"/>
              </w:rPr>
              <w:t>current</w:t>
            </w:r>
            <w:r w:rsidRPr="00444316">
              <w:rPr>
                <w:rFonts w:ascii="NTPreCursivefk" w:hAnsi="NTPreCursivefk"/>
                <w:color w:val="231F20"/>
                <w:spacing w:val="-8"/>
              </w:rPr>
              <w:t xml:space="preserve"> </w:t>
            </w:r>
            <w:r w:rsidRPr="00444316">
              <w:rPr>
                <w:rFonts w:ascii="NTPreCursivefk" w:hAnsi="NTPreCursivefk"/>
                <w:color w:val="231F20"/>
              </w:rPr>
              <w:t>Year</w:t>
            </w:r>
            <w:r w:rsidRPr="00444316">
              <w:rPr>
                <w:rFonts w:ascii="NTPreCursivefk" w:hAnsi="NTPreCursivefk"/>
                <w:color w:val="231F20"/>
                <w:spacing w:val="-8"/>
              </w:rPr>
              <w:t xml:space="preserve"> </w:t>
            </w:r>
            <w:r w:rsidRPr="00444316">
              <w:rPr>
                <w:rFonts w:ascii="NTPreCursivefk" w:hAnsi="NTPreCursivefk"/>
                <w:color w:val="231F20"/>
              </w:rPr>
              <w:t>6</w:t>
            </w:r>
            <w:r w:rsidRPr="00444316">
              <w:rPr>
                <w:rFonts w:ascii="NTPreCursivefk" w:hAnsi="NTPreCursivefk"/>
                <w:color w:val="231F20"/>
                <w:spacing w:val="-7"/>
              </w:rPr>
              <w:t xml:space="preserve"> </w:t>
            </w:r>
            <w:r w:rsidRPr="00444316">
              <w:rPr>
                <w:rFonts w:ascii="NTPreCursivefk" w:hAnsi="NTPreCursivefk"/>
                <w:color w:val="231F20"/>
              </w:rPr>
              <w:t>cohort</w:t>
            </w:r>
            <w:r w:rsidRPr="00444316">
              <w:rPr>
                <w:rFonts w:ascii="NTPreCursivefk" w:hAnsi="NTPreCursivefk"/>
                <w:color w:val="231F20"/>
                <w:spacing w:val="-9"/>
              </w:rPr>
              <w:t xml:space="preserve"> </w:t>
            </w:r>
            <w:r w:rsidRPr="00444316">
              <w:rPr>
                <w:rFonts w:ascii="NTPreCursivefk" w:hAnsi="NTPreCursivefk"/>
                <w:color w:val="231F20"/>
              </w:rPr>
              <w:t>swim</w:t>
            </w:r>
            <w:r w:rsidRPr="00444316">
              <w:rPr>
                <w:rFonts w:ascii="NTPreCursivefk" w:hAnsi="NTPreCursivefk"/>
                <w:color w:val="231F20"/>
                <w:spacing w:val="-7"/>
              </w:rPr>
              <w:t xml:space="preserve"> </w:t>
            </w:r>
            <w:r w:rsidRPr="00444316">
              <w:rPr>
                <w:rFonts w:ascii="NTPreCursivefk" w:hAnsi="NTPreCursivefk"/>
                <w:color w:val="231F20"/>
              </w:rPr>
              <w:t>competently,</w:t>
            </w:r>
            <w:r w:rsidRPr="00444316">
              <w:rPr>
                <w:rFonts w:ascii="NTPreCursivefk" w:hAnsi="NTPreCursivefk"/>
                <w:color w:val="231F20"/>
                <w:spacing w:val="-8"/>
              </w:rPr>
              <w:t xml:space="preserve"> </w:t>
            </w:r>
            <w:r w:rsidRPr="00444316">
              <w:rPr>
                <w:rFonts w:ascii="NTPreCursivefk" w:hAnsi="NTPreCursivefk"/>
                <w:color w:val="231F20"/>
              </w:rPr>
              <w:t>confidently</w:t>
            </w:r>
            <w:r w:rsidRPr="00444316">
              <w:rPr>
                <w:rFonts w:ascii="NTPreCursivefk" w:hAnsi="NTPreCursivefk"/>
                <w:color w:val="231F20"/>
                <w:spacing w:val="-7"/>
              </w:rPr>
              <w:t xml:space="preserve"> </w:t>
            </w:r>
            <w:r w:rsidRPr="00444316">
              <w:rPr>
                <w:rFonts w:ascii="NTPreCursivefk" w:hAnsi="NTPreCursivefk"/>
                <w:color w:val="231F20"/>
              </w:rPr>
              <w:t>and</w:t>
            </w:r>
            <w:r w:rsidRPr="00444316">
              <w:rPr>
                <w:rFonts w:ascii="NTPreCursivefk" w:hAnsi="NTPreCursivefk"/>
                <w:color w:val="231F20"/>
                <w:spacing w:val="-9"/>
              </w:rPr>
              <w:t xml:space="preserve"> </w:t>
            </w:r>
            <w:r w:rsidRPr="00444316">
              <w:rPr>
                <w:rFonts w:ascii="NTPreCursivefk" w:hAnsi="NTPreCursivefk"/>
                <w:color w:val="231F20"/>
              </w:rPr>
              <w:t>proficiently</w:t>
            </w:r>
            <w:r w:rsidRPr="00444316">
              <w:rPr>
                <w:rFonts w:ascii="NTPreCursivefk" w:hAnsi="NTPreCursivefk"/>
                <w:color w:val="231F20"/>
                <w:spacing w:val="-7"/>
              </w:rPr>
              <w:t xml:space="preserve"> </w:t>
            </w:r>
            <w:r w:rsidRPr="00444316">
              <w:rPr>
                <w:rFonts w:ascii="NTPreCursivefk" w:hAnsi="NTPreCursivefk"/>
                <w:color w:val="231F20"/>
              </w:rPr>
              <w:t>over</w:t>
            </w:r>
            <w:r w:rsidRPr="00444316">
              <w:rPr>
                <w:rFonts w:ascii="NTPreCursivefk" w:hAnsi="NTPreCursivefk"/>
                <w:color w:val="231F20"/>
                <w:spacing w:val="-8"/>
              </w:rPr>
              <w:t xml:space="preserve"> </w:t>
            </w:r>
            <w:r w:rsidRPr="00444316">
              <w:rPr>
                <w:rFonts w:ascii="NTPreCursivefk" w:hAnsi="NTPreCursivefk"/>
                <w:color w:val="231F20"/>
              </w:rPr>
              <w:t>a</w:t>
            </w:r>
            <w:r w:rsidRPr="00444316">
              <w:rPr>
                <w:rFonts w:ascii="NTPreCursivefk" w:hAnsi="NTPreCursivefk"/>
                <w:color w:val="231F20"/>
                <w:spacing w:val="-8"/>
              </w:rPr>
              <w:t xml:space="preserve"> </w:t>
            </w:r>
            <w:r w:rsidRPr="00444316">
              <w:rPr>
                <w:rFonts w:ascii="NTPreCursivefk" w:hAnsi="NTPreCursivefk"/>
                <w:color w:val="231F20"/>
              </w:rPr>
              <w:t>distance</w:t>
            </w:r>
            <w:r w:rsidRPr="00444316">
              <w:rPr>
                <w:rFonts w:ascii="NTPreCursivefk" w:hAnsi="NTPreCursivefk"/>
                <w:color w:val="231F20"/>
                <w:spacing w:val="-9"/>
              </w:rPr>
              <w:t xml:space="preserve"> </w:t>
            </w:r>
            <w:r w:rsidRPr="00444316">
              <w:rPr>
                <w:rFonts w:ascii="NTPreCursivefk" w:hAnsi="NTPreCursivefk"/>
                <w:color w:val="231F20"/>
              </w:rPr>
              <w:t>of</w:t>
            </w:r>
            <w:r w:rsidRPr="00444316">
              <w:rPr>
                <w:rFonts w:ascii="NTPreCursivefk" w:hAnsi="NTPreCursivefk"/>
                <w:color w:val="231F20"/>
                <w:spacing w:val="-8"/>
              </w:rPr>
              <w:t xml:space="preserve"> </w:t>
            </w:r>
            <w:r w:rsidRPr="00444316">
              <w:rPr>
                <w:rFonts w:ascii="NTPreCursivefk" w:hAnsi="NTPreCursivefk"/>
                <w:color w:val="231F20"/>
              </w:rPr>
              <w:t>at</w:t>
            </w:r>
            <w:r w:rsidRPr="00444316">
              <w:rPr>
                <w:rFonts w:ascii="NTPreCursivefk" w:hAnsi="NTPreCursivefk"/>
                <w:color w:val="231F20"/>
                <w:spacing w:val="-51"/>
              </w:rPr>
              <w:t xml:space="preserve"> </w:t>
            </w:r>
            <w:r w:rsidRPr="00444316">
              <w:rPr>
                <w:rFonts w:ascii="NTPreCursivefk" w:hAnsi="NTPreCursivefk"/>
                <w:color w:val="231F20"/>
              </w:rPr>
              <w:t>least</w:t>
            </w:r>
            <w:r w:rsidRPr="00444316">
              <w:rPr>
                <w:rFonts w:ascii="NTPreCursivefk" w:hAnsi="NTPreCursivefk"/>
                <w:color w:val="231F20"/>
                <w:spacing w:val="-1"/>
              </w:rPr>
              <w:t xml:space="preserve"> </w:t>
            </w:r>
            <w:r w:rsidRPr="00444316">
              <w:rPr>
                <w:rFonts w:ascii="NTPreCursivefk" w:hAnsi="NTPreCursivefk"/>
                <w:color w:val="231F20"/>
              </w:rPr>
              <w:t>25 metres?</w:t>
            </w:r>
          </w:p>
          <w:p w14:paraId="5E48CBA7" w14:textId="1386AB1E" w:rsidR="009B09D9" w:rsidRPr="00444316" w:rsidRDefault="009B09D9" w:rsidP="009B09D9">
            <w:pPr>
              <w:pStyle w:val="TableParagraph"/>
              <w:spacing w:before="2" w:line="235" w:lineRule="auto"/>
              <w:ind w:right="85"/>
              <w:rPr>
                <w:rFonts w:ascii="NTPreCursivefk" w:hAnsi="NTPreCursivefk"/>
              </w:rPr>
            </w:pPr>
          </w:p>
          <w:p w14:paraId="29B9A222" w14:textId="02309A6D" w:rsidR="008515EA" w:rsidRPr="00444316" w:rsidRDefault="008515EA" w:rsidP="000E3D17">
            <w:pPr>
              <w:pStyle w:val="TableParagraph"/>
              <w:spacing w:line="276" w:lineRule="exact"/>
              <w:rPr>
                <w:rFonts w:ascii="NTPreCursivefk" w:hAnsi="NTPreCursivefk"/>
              </w:rPr>
            </w:pPr>
          </w:p>
        </w:tc>
        <w:tc>
          <w:tcPr>
            <w:tcW w:w="3692" w:type="dxa"/>
          </w:tcPr>
          <w:p w14:paraId="6939ED39" w14:textId="77777777" w:rsidR="008515EA" w:rsidRDefault="008515EA" w:rsidP="000E3D17">
            <w:pPr>
              <w:pStyle w:val="TableParagraph"/>
              <w:spacing w:before="130"/>
              <w:ind w:left="46"/>
              <w:rPr>
                <w:rFonts w:ascii="NTPreCursivefk" w:hAnsi="NTPreCursivefk"/>
              </w:rPr>
            </w:pPr>
          </w:p>
          <w:p w14:paraId="55136B71" w14:textId="77777777" w:rsidR="00A530F6" w:rsidRDefault="00A530F6" w:rsidP="000E3D17">
            <w:pPr>
              <w:pStyle w:val="TableParagraph"/>
              <w:spacing w:before="130"/>
              <w:ind w:left="46"/>
              <w:rPr>
                <w:rFonts w:ascii="NTPreCursivefk" w:hAnsi="NTPreCursivefk"/>
              </w:rPr>
            </w:pPr>
          </w:p>
          <w:p w14:paraId="518DAB5F" w14:textId="535D0613" w:rsidR="00A530F6" w:rsidRPr="00444316" w:rsidRDefault="009B09D9" w:rsidP="00A530F6">
            <w:pPr>
              <w:pStyle w:val="TableParagraph"/>
              <w:spacing w:before="130"/>
              <w:ind w:left="46"/>
              <w:jc w:val="center"/>
              <w:rPr>
                <w:rFonts w:ascii="NTPreCursivefk" w:hAnsi="NTPreCursivefk"/>
              </w:rPr>
            </w:pPr>
            <w:r>
              <w:rPr>
                <w:rFonts w:ascii="NTPreCursivefk" w:hAnsi="NTPreCursivefk"/>
              </w:rPr>
              <w:t>92</w:t>
            </w:r>
            <w:r w:rsidR="00A530F6">
              <w:rPr>
                <w:rFonts w:ascii="NTPreCursivefk" w:hAnsi="NTPreCursivefk"/>
              </w:rPr>
              <w:t>%</w:t>
            </w:r>
          </w:p>
        </w:tc>
      </w:tr>
      <w:tr w:rsidR="008515EA" w:rsidRPr="00444316" w14:paraId="5AED8158" w14:textId="77777777" w:rsidTr="000E3D17">
        <w:trPr>
          <w:trHeight w:val="1338"/>
        </w:trPr>
        <w:tc>
          <w:tcPr>
            <w:tcW w:w="11988" w:type="dxa"/>
          </w:tcPr>
          <w:p w14:paraId="2EFFE03D" w14:textId="77777777" w:rsidR="008515EA" w:rsidRPr="00444316" w:rsidRDefault="008515EA" w:rsidP="000E3D17">
            <w:pPr>
              <w:pStyle w:val="TableParagraph"/>
              <w:spacing w:before="26" w:line="235" w:lineRule="auto"/>
              <w:rPr>
                <w:rFonts w:ascii="NTPreCursivefk" w:hAnsi="NTPreCursivefk"/>
              </w:rPr>
            </w:pPr>
            <w:r w:rsidRPr="00444316">
              <w:rPr>
                <w:rFonts w:ascii="NTPreCursivefk" w:hAnsi="NTPreCursivefk"/>
                <w:color w:val="231F20"/>
              </w:rPr>
              <w:t>What</w:t>
            </w:r>
            <w:r w:rsidRPr="00444316">
              <w:rPr>
                <w:rFonts w:ascii="NTPreCursivefk" w:hAnsi="NTPreCursivefk"/>
                <w:color w:val="231F20"/>
                <w:spacing w:val="-9"/>
              </w:rPr>
              <w:t xml:space="preserve"> </w:t>
            </w:r>
            <w:r w:rsidRPr="00444316">
              <w:rPr>
                <w:rFonts w:ascii="NTPreCursivefk" w:hAnsi="NTPreCursivefk"/>
                <w:color w:val="231F20"/>
              </w:rPr>
              <w:t>percentage</w:t>
            </w:r>
            <w:r w:rsidRPr="00444316">
              <w:rPr>
                <w:rFonts w:ascii="NTPreCursivefk" w:hAnsi="NTPreCursivefk"/>
                <w:color w:val="231F20"/>
                <w:spacing w:val="-8"/>
              </w:rPr>
              <w:t xml:space="preserve"> </w:t>
            </w:r>
            <w:r w:rsidRPr="00444316">
              <w:rPr>
                <w:rFonts w:ascii="NTPreCursivefk" w:hAnsi="NTPreCursivefk"/>
                <w:color w:val="231F20"/>
              </w:rPr>
              <w:t>of</w:t>
            </w:r>
            <w:r w:rsidRPr="00444316">
              <w:rPr>
                <w:rFonts w:ascii="NTPreCursivefk" w:hAnsi="NTPreCursivefk"/>
                <w:color w:val="231F20"/>
                <w:spacing w:val="-9"/>
              </w:rPr>
              <w:t xml:space="preserve"> </w:t>
            </w:r>
            <w:r w:rsidRPr="00444316">
              <w:rPr>
                <w:rFonts w:ascii="NTPreCursivefk" w:hAnsi="NTPreCursivefk"/>
                <w:color w:val="231F20"/>
              </w:rPr>
              <w:t>your</w:t>
            </w:r>
            <w:r w:rsidRPr="00444316">
              <w:rPr>
                <w:rFonts w:ascii="NTPreCursivefk" w:hAnsi="NTPreCursivefk"/>
                <w:color w:val="231F20"/>
                <w:spacing w:val="-10"/>
              </w:rPr>
              <w:t xml:space="preserve"> </w:t>
            </w:r>
            <w:r w:rsidRPr="00444316">
              <w:rPr>
                <w:rFonts w:ascii="NTPreCursivefk" w:hAnsi="NTPreCursivefk"/>
                <w:color w:val="231F20"/>
              </w:rPr>
              <w:t>current</w:t>
            </w:r>
            <w:r w:rsidRPr="00444316">
              <w:rPr>
                <w:rFonts w:ascii="NTPreCursivefk" w:hAnsi="NTPreCursivefk"/>
                <w:color w:val="231F20"/>
                <w:spacing w:val="-8"/>
              </w:rPr>
              <w:t xml:space="preserve"> </w:t>
            </w:r>
            <w:r w:rsidRPr="00444316">
              <w:rPr>
                <w:rFonts w:ascii="NTPreCursivefk" w:hAnsi="NTPreCursivefk"/>
                <w:color w:val="231F20"/>
              </w:rPr>
              <w:t>Year</w:t>
            </w:r>
            <w:r w:rsidRPr="00444316">
              <w:rPr>
                <w:rFonts w:ascii="NTPreCursivefk" w:hAnsi="NTPreCursivefk"/>
                <w:color w:val="231F20"/>
                <w:spacing w:val="-8"/>
              </w:rPr>
              <w:t xml:space="preserve"> </w:t>
            </w:r>
            <w:r w:rsidRPr="00444316">
              <w:rPr>
                <w:rFonts w:ascii="NTPreCursivefk" w:hAnsi="NTPreCursivefk"/>
                <w:color w:val="231F20"/>
              </w:rPr>
              <w:t>6</w:t>
            </w:r>
            <w:r w:rsidRPr="00444316">
              <w:rPr>
                <w:rFonts w:ascii="NTPreCursivefk" w:hAnsi="NTPreCursivefk"/>
                <w:color w:val="231F20"/>
                <w:spacing w:val="-9"/>
              </w:rPr>
              <w:t xml:space="preserve"> </w:t>
            </w:r>
            <w:r w:rsidRPr="00444316">
              <w:rPr>
                <w:rFonts w:ascii="NTPreCursivefk" w:hAnsi="NTPreCursivefk"/>
                <w:color w:val="231F20"/>
              </w:rPr>
              <w:t>cohort</w:t>
            </w:r>
            <w:r w:rsidRPr="00444316">
              <w:rPr>
                <w:rFonts w:ascii="NTPreCursivefk" w:hAnsi="NTPreCursivefk"/>
                <w:color w:val="231F20"/>
                <w:spacing w:val="-9"/>
              </w:rPr>
              <w:t xml:space="preserve"> </w:t>
            </w:r>
            <w:r w:rsidRPr="00444316">
              <w:rPr>
                <w:rFonts w:ascii="NTPreCursivefk" w:hAnsi="NTPreCursivefk"/>
                <w:color w:val="231F20"/>
              </w:rPr>
              <w:t>use</w:t>
            </w:r>
            <w:r w:rsidRPr="00444316">
              <w:rPr>
                <w:rFonts w:ascii="NTPreCursivefk" w:hAnsi="NTPreCursivefk"/>
                <w:color w:val="231F20"/>
                <w:spacing w:val="-9"/>
              </w:rPr>
              <w:t xml:space="preserve"> </w:t>
            </w:r>
            <w:r w:rsidRPr="00444316">
              <w:rPr>
                <w:rFonts w:ascii="NTPreCursivefk" w:hAnsi="NTPreCursivefk"/>
                <w:color w:val="231F20"/>
              </w:rPr>
              <w:t>a</w:t>
            </w:r>
            <w:r w:rsidRPr="00444316">
              <w:rPr>
                <w:rFonts w:ascii="NTPreCursivefk" w:hAnsi="NTPreCursivefk"/>
                <w:color w:val="231F20"/>
                <w:spacing w:val="-9"/>
              </w:rPr>
              <w:t xml:space="preserve"> </w:t>
            </w:r>
            <w:r w:rsidRPr="00444316">
              <w:rPr>
                <w:rFonts w:ascii="NTPreCursivefk" w:hAnsi="NTPreCursivefk"/>
                <w:color w:val="231F20"/>
              </w:rPr>
              <w:t>range</w:t>
            </w:r>
            <w:r w:rsidRPr="00444316">
              <w:rPr>
                <w:rFonts w:ascii="NTPreCursivefk" w:hAnsi="NTPreCursivefk"/>
                <w:color w:val="231F20"/>
                <w:spacing w:val="-9"/>
              </w:rPr>
              <w:t xml:space="preserve"> </w:t>
            </w:r>
            <w:r w:rsidRPr="00444316">
              <w:rPr>
                <w:rFonts w:ascii="NTPreCursivefk" w:hAnsi="NTPreCursivefk"/>
                <w:color w:val="231F20"/>
              </w:rPr>
              <w:t>of</w:t>
            </w:r>
            <w:r w:rsidRPr="00444316">
              <w:rPr>
                <w:rFonts w:ascii="NTPreCursivefk" w:hAnsi="NTPreCursivefk"/>
                <w:color w:val="231F20"/>
                <w:spacing w:val="-9"/>
              </w:rPr>
              <w:t xml:space="preserve"> </w:t>
            </w:r>
            <w:r w:rsidRPr="00444316">
              <w:rPr>
                <w:rFonts w:ascii="NTPreCursivefk" w:hAnsi="NTPreCursivefk"/>
                <w:color w:val="231F20"/>
              </w:rPr>
              <w:t>strokes</w:t>
            </w:r>
            <w:r w:rsidRPr="00444316">
              <w:rPr>
                <w:rFonts w:ascii="NTPreCursivefk" w:hAnsi="NTPreCursivefk"/>
                <w:color w:val="231F20"/>
                <w:spacing w:val="-8"/>
              </w:rPr>
              <w:t xml:space="preserve"> </w:t>
            </w:r>
            <w:r w:rsidRPr="00444316">
              <w:rPr>
                <w:rFonts w:ascii="NTPreCursivefk" w:hAnsi="NTPreCursivefk"/>
                <w:color w:val="231F20"/>
              </w:rPr>
              <w:t>effectively</w:t>
            </w:r>
            <w:r w:rsidRPr="00444316">
              <w:rPr>
                <w:rFonts w:ascii="NTPreCursivefk" w:hAnsi="NTPreCursivefk"/>
                <w:color w:val="231F20"/>
                <w:spacing w:val="-9"/>
              </w:rPr>
              <w:t xml:space="preserve"> </w:t>
            </w:r>
            <w:r w:rsidRPr="00444316">
              <w:rPr>
                <w:rFonts w:ascii="NTPreCursivefk" w:hAnsi="NTPreCursivefk"/>
                <w:color w:val="231F20"/>
              </w:rPr>
              <w:t>[for</w:t>
            </w:r>
            <w:r w:rsidRPr="00444316">
              <w:rPr>
                <w:rFonts w:ascii="NTPreCursivefk" w:hAnsi="NTPreCursivefk"/>
                <w:color w:val="231F20"/>
                <w:spacing w:val="-9"/>
              </w:rPr>
              <w:t xml:space="preserve"> </w:t>
            </w:r>
            <w:r w:rsidRPr="00444316">
              <w:rPr>
                <w:rFonts w:ascii="NTPreCursivefk" w:hAnsi="NTPreCursivefk"/>
                <w:color w:val="231F20"/>
              </w:rPr>
              <w:t>example,</w:t>
            </w:r>
            <w:r w:rsidRPr="00444316">
              <w:rPr>
                <w:rFonts w:ascii="NTPreCursivefk" w:hAnsi="NTPreCursivefk"/>
                <w:color w:val="231F20"/>
                <w:spacing w:val="-9"/>
              </w:rPr>
              <w:t xml:space="preserve"> </w:t>
            </w:r>
            <w:r w:rsidRPr="00444316">
              <w:rPr>
                <w:rFonts w:ascii="NTPreCursivefk" w:hAnsi="NTPreCursivefk"/>
                <w:color w:val="231F20"/>
              </w:rPr>
              <w:t>front</w:t>
            </w:r>
            <w:r w:rsidRPr="00444316">
              <w:rPr>
                <w:rFonts w:ascii="NTPreCursivefk" w:hAnsi="NTPreCursivefk"/>
                <w:color w:val="231F20"/>
                <w:spacing w:val="-9"/>
              </w:rPr>
              <w:t xml:space="preserve"> </w:t>
            </w:r>
            <w:r w:rsidRPr="00444316">
              <w:rPr>
                <w:rFonts w:ascii="NTPreCursivefk" w:hAnsi="NTPreCursivefk"/>
                <w:color w:val="231F20"/>
              </w:rPr>
              <w:t>crawl,</w:t>
            </w:r>
            <w:r w:rsidRPr="00444316">
              <w:rPr>
                <w:rFonts w:ascii="NTPreCursivefk" w:hAnsi="NTPreCursivefk"/>
                <w:color w:val="231F20"/>
                <w:spacing w:val="-8"/>
              </w:rPr>
              <w:t xml:space="preserve"> </w:t>
            </w:r>
            <w:r w:rsidRPr="00444316">
              <w:rPr>
                <w:rFonts w:ascii="NTPreCursivefk" w:hAnsi="NTPreCursivefk"/>
                <w:color w:val="231F20"/>
              </w:rPr>
              <w:t>backstroke</w:t>
            </w:r>
            <w:r w:rsidRPr="00444316">
              <w:rPr>
                <w:rFonts w:ascii="NTPreCursivefk" w:hAnsi="NTPreCursivefk"/>
                <w:color w:val="231F20"/>
                <w:spacing w:val="-51"/>
              </w:rPr>
              <w:t xml:space="preserve"> </w:t>
            </w:r>
            <w:r w:rsidRPr="00444316">
              <w:rPr>
                <w:rFonts w:ascii="NTPreCursivefk" w:hAnsi="NTPreCursivefk"/>
                <w:color w:val="231F20"/>
              </w:rPr>
              <w:t>and</w:t>
            </w:r>
            <w:r w:rsidRPr="00444316">
              <w:rPr>
                <w:rFonts w:ascii="NTPreCursivefk" w:hAnsi="NTPreCursivefk"/>
                <w:color w:val="231F20"/>
                <w:spacing w:val="-2"/>
              </w:rPr>
              <w:t xml:space="preserve"> </w:t>
            </w:r>
            <w:r w:rsidRPr="00444316">
              <w:rPr>
                <w:rFonts w:ascii="NTPreCursivefk" w:hAnsi="NTPreCursivefk"/>
                <w:color w:val="231F20"/>
              </w:rPr>
              <w:t>breaststroke]?</w:t>
            </w:r>
          </w:p>
          <w:p w14:paraId="294A47BF" w14:textId="77777777" w:rsidR="008515EA" w:rsidRPr="00444316" w:rsidRDefault="008515EA" w:rsidP="000E3D17">
            <w:pPr>
              <w:pStyle w:val="TableParagraph"/>
              <w:spacing w:line="290" w:lineRule="exact"/>
              <w:rPr>
                <w:rFonts w:ascii="NTPreCursivefk" w:hAnsi="NTPreCursivefk"/>
              </w:rPr>
            </w:pPr>
            <w:r w:rsidRPr="00444316">
              <w:rPr>
                <w:rFonts w:ascii="NTPreCursivefk" w:hAnsi="NTPreCursivefk"/>
                <w:color w:val="231F20"/>
              </w:rPr>
              <w:t>Please</w:t>
            </w:r>
            <w:r w:rsidRPr="00444316">
              <w:rPr>
                <w:rFonts w:ascii="NTPreCursivefk" w:hAnsi="NTPreCursivefk"/>
                <w:color w:val="231F20"/>
                <w:spacing w:val="-3"/>
              </w:rPr>
              <w:t xml:space="preserve"> </w:t>
            </w:r>
            <w:r w:rsidRPr="00444316">
              <w:rPr>
                <w:rFonts w:ascii="NTPreCursivefk" w:hAnsi="NTPreCursivefk"/>
                <w:color w:val="231F20"/>
              </w:rPr>
              <w:t>see</w:t>
            </w:r>
            <w:r w:rsidRPr="00444316">
              <w:rPr>
                <w:rFonts w:ascii="NTPreCursivefk" w:hAnsi="NTPreCursivefk"/>
                <w:color w:val="231F20"/>
                <w:spacing w:val="-3"/>
              </w:rPr>
              <w:t xml:space="preserve"> </w:t>
            </w:r>
            <w:r w:rsidRPr="00444316">
              <w:rPr>
                <w:rFonts w:ascii="NTPreCursivefk" w:hAnsi="NTPreCursivefk"/>
                <w:color w:val="231F20"/>
              </w:rPr>
              <w:t>note</w:t>
            </w:r>
            <w:r w:rsidRPr="00444316">
              <w:rPr>
                <w:rFonts w:ascii="NTPreCursivefk" w:hAnsi="NTPreCursivefk"/>
                <w:color w:val="231F20"/>
                <w:spacing w:val="-3"/>
              </w:rPr>
              <w:t xml:space="preserve"> </w:t>
            </w:r>
            <w:r w:rsidRPr="00444316">
              <w:rPr>
                <w:rFonts w:ascii="NTPreCursivefk" w:hAnsi="NTPreCursivefk"/>
                <w:color w:val="231F20"/>
              </w:rPr>
              <w:t>above</w:t>
            </w:r>
          </w:p>
        </w:tc>
        <w:tc>
          <w:tcPr>
            <w:tcW w:w="3692" w:type="dxa"/>
          </w:tcPr>
          <w:p w14:paraId="018D96F8" w14:textId="77777777" w:rsidR="008515EA" w:rsidRDefault="008515EA" w:rsidP="000E3D17">
            <w:pPr>
              <w:pStyle w:val="TableParagraph"/>
              <w:spacing w:before="131"/>
              <w:ind w:left="42"/>
              <w:rPr>
                <w:rFonts w:ascii="NTPreCursivefk" w:hAnsi="NTPreCursivefk"/>
              </w:rPr>
            </w:pPr>
          </w:p>
          <w:p w14:paraId="0D4FDDB5" w14:textId="11EF77EF" w:rsidR="00A530F6" w:rsidRDefault="004D728D" w:rsidP="00A530F6">
            <w:pPr>
              <w:pStyle w:val="TableParagraph"/>
              <w:spacing w:before="131"/>
              <w:ind w:left="42"/>
              <w:jc w:val="center"/>
              <w:rPr>
                <w:rFonts w:ascii="NTPreCursivefk" w:hAnsi="NTPreCursivefk"/>
              </w:rPr>
            </w:pPr>
            <w:r>
              <w:rPr>
                <w:rFonts w:ascii="NTPreCursivefk" w:hAnsi="NTPreCursivefk"/>
              </w:rPr>
              <w:t>92</w:t>
            </w:r>
            <w:r w:rsidR="00A530F6">
              <w:rPr>
                <w:rFonts w:ascii="NTPreCursivefk" w:hAnsi="NTPreCursivefk"/>
              </w:rPr>
              <w:t>%</w:t>
            </w:r>
          </w:p>
          <w:p w14:paraId="21AF3E15" w14:textId="2FE55DE5" w:rsidR="00A530F6" w:rsidRPr="00444316" w:rsidRDefault="00A530F6" w:rsidP="00A530F6">
            <w:pPr>
              <w:pStyle w:val="TableParagraph"/>
              <w:spacing w:before="131"/>
              <w:ind w:left="42"/>
              <w:jc w:val="center"/>
              <w:rPr>
                <w:rFonts w:ascii="NTPreCursivefk" w:hAnsi="NTPreCursivefk"/>
              </w:rPr>
            </w:pPr>
          </w:p>
        </w:tc>
      </w:tr>
      <w:tr w:rsidR="008515EA" w:rsidRPr="00444316" w14:paraId="19995BCB" w14:textId="77777777" w:rsidTr="000E3D17">
        <w:trPr>
          <w:trHeight w:val="521"/>
        </w:trPr>
        <w:tc>
          <w:tcPr>
            <w:tcW w:w="11988" w:type="dxa"/>
          </w:tcPr>
          <w:p w14:paraId="64880560" w14:textId="77777777" w:rsidR="008515EA" w:rsidRPr="00444316" w:rsidRDefault="008515EA" w:rsidP="000E3D17">
            <w:pPr>
              <w:pStyle w:val="TableParagraph"/>
              <w:spacing w:before="21"/>
              <w:rPr>
                <w:rFonts w:ascii="NTPreCursivefk" w:hAnsi="NTPreCursivefk"/>
                <w:b/>
              </w:rPr>
            </w:pPr>
            <w:r w:rsidRPr="00444316">
              <w:rPr>
                <w:rFonts w:ascii="NTPreCursivefk" w:hAnsi="NTPreCursivefk"/>
                <w:b/>
                <w:color w:val="231F20"/>
              </w:rPr>
              <w:lastRenderedPageBreak/>
              <w:t>What</w:t>
            </w:r>
            <w:r w:rsidRPr="00444316">
              <w:rPr>
                <w:rFonts w:ascii="NTPreCursivefk" w:hAnsi="NTPreCursivefk"/>
                <w:b/>
                <w:color w:val="231F20"/>
                <w:spacing w:val="-9"/>
              </w:rPr>
              <w:t xml:space="preserve"> </w:t>
            </w:r>
            <w:r w:rsidRPr="00444316">
              <w:rPr>
                <w:rFonts w:ascii="NTPreCursivefk" w:hAnsi="NTPreCursivefk"/>
                <w:b/>
                <w:color w:val="231F20"/>
              </w:rPr>
              <w:t>percentage</w:t>
            </w:r>
            <w:r w:rsidRPr="00444316">
              <w:rPr>
                <w:rFonts w:ascii="NTPreCursivefk" w:hAnsi="NTPreCursivefk"/>
                <w:b/>
                <w:color w:val="231F20"/>
                <w:spacing w:val="-10"/>
              </w:rPr>
              <w:t xml:space="preserve"> </w:t>
            </w:r>
            <w:r w:rsidRPr="00444316">
              <w:rPr>
                <w:rFonts w:ascii="NTPreCursivefk" w:hAnsi="NTPreCursivefk"/>
                <w:b/>
                <w:color w:val="231F20"/>
              </w:rPr>
              <w:t>of</w:t>
            </w:r>
            <w:r w:rsidRPr="00444316">
              <w:rPr>
                <w:rFonts w:ascii="NTPreCursivefk" w:hAnsi="NTPreCursivefk"/>
                <w:b/>
                <w:color w:val="231F20"/>
                <w:spacing w:val="-8"/>
              </w:rPr>
              <w:t xml:space="preserve"> </w:t>
            </w:r>
            <w:r w:rsidRPr="00444316">
              <w:rPr>
                <w:rFonts w:ascii="NTPreCursivefk" w:hAnsi="NTPreCursivefk"/>
                <w:b/>
                <w:color w:val="231F20"/>
              </w:rPr>
              <w:t>your</w:t>
            </w:r>
            <w:r w:rsidRPr="00444316">
              <w:rPr>
                <w:rFonts w:ascii="NTPreCursivefk" w:hAnsi="NTPreCursivefk"/>
                <w:b/>
                <w:color w:val="231F20"/>
                <w:spacing w:val="-9"/>
              </w:rPr>
              <w:t xml:space="preserve"> </w:t>
            </w:r>
            <w:r w:rsidRPr="00444316">
              <w:rPr>
                <w:rFonts w:ascii="NTPreCursivefk" w:hAnsi="NTPreCursivefk"/>
                <w:b/>
                <w:color w:val="231F20"/>
              </w:rPr>
              <w:t>current</w:t>
            </w:r>
            <w:r w:rsidRPr="00444316">
              <w:rPr>
                <w:rFonts w:ascii="NTPreCursivefk" w:hAnsi="NTPreCursivefk"/>
                <w:b/>
                <w:color w:val="231F20"/>
                <w:spacing w:val="-9"/>
              </w:rPr>
              <w:t xml:space="preserve"> </w:t>
            </w:r>
            <w:r w:rsidRPr="00444316">
              <w:rPr>
                <w:rFonts w:ascii="NTPreCursivefk" w:hAnsi="NTPreCursivefk"/>
                <w:b/>
                <w:color w:val="231F20"/>
              </w:rPr>
              <w:t>Year</w:t>
            </w:r>
            <w:r w:rsidRPr="00444316">
              <w:rPr>
                <w:rFonts w:ascii="NTPreCursivefk" w:hAnsi="NTPreCursivefk"/>
                <w:b/>
                <w:color w:val="231F20"/>
                <w:spacing w:val="-9"/>
              </w:rPr>
              <w:t xml:space="preserve"> </w:t>
            </w:r>
            <w:r w:rsidRPr="00444316">
              <w:rPr>
                <w:rFonts w:ascii="NTPreCursivefk" w:hAnsi="NTPreCursivefk"/>
                <w:b/>
                <w:color w:val="231F20"/>
              </w:rPr>
              <w:t>6</w:t>
            </w:r>
            <w:r w:rsidRPr="00444316">
              <w:rPr>
                <w:rFonts w:ascii="NTPreCursivefk" w:hAnsi="NTPreCursivefk"/>
                <w:b/>
                <w:color w:val="231F20"/>
                <w:spacing w:val="-9"/>
              </w:rPr>
              <w:t xml:space="preserve"> </w:t>
            </w:r>
            <w:r w:rsidRPr="00444316">
              <w:rPr>
                <w:rFonts w:ascii="NTPreCursivefk" w:hAnsi="NTPreCursivefk"/>
                <w:b/>
                <w:color w:val="231F20"/>
              </w:rPr>
              <w:t>cohort</w:t>
            </w:r>
            <w:r w:rsidRPr="00444316">
              <w:rPr>
                <w:rFonts w:ascii="NTPreCursivefk" w:hAnsi="NTPreCursivefk"/>
                <w:b/>
                <w:color w:val="231F20"/>
                <w:spacing w:val="-9"/>
              </w:rPr>
              <w:t xml:space="preserve"> </w:t>
            </w:r>
            <w:r w:rsidRPr="00444316">
              <w:rPr>
                <w:rFonts w:ascii="NTPreCursivefk" w:hAnsi="NTPreCursivefk"/>
                <w:b/>
                <w:color w:val="231F20"/>
              </w:rPr>
              <w:t>perform</w:t>
            </w:r>
            <w:r w:rsidRPr="00444316">
              <w:rPr>
                <w:rFonts w:ascii="NTPreCursivefk" w:hAnsi="NTPreCursivefk"/>
                <w:b/>
                <w:color w:val="231F20"/>
                <w:spacing w:val="-8"/>
              </w:rPr>
              <w:t xml:space="preserve"> </w:t>
            </w:r>
            <w:r w:rsidRPr="00444316">
              <w:rPr>
                <w:rFonts w:ascii="NTPreCursivefk" w:hAnsi="NTPreCursivefk"/>
                <w:b/>
                <w:color w:val="231F20"/>
              </w:rPr>
              <w:t>safe</w:t>
            </w:r>
            <w:r w:rsidRPr="00444316">
              <w:rPr>
                <w:rFonts w:ascii="NTPreCursivefk" w:hAnsi="NTPreCursivefk"/>
                <w:b/>
                <w:color w:val="231F20"/>
                <w:spacing w:val="-10"/>
              </w:rPr>
              <w:t xml:space="preserve"> </w:t>
            </w:r>
            <w:r w:rsidRPr="00444316">
              <w:rPr>
                <w:rFonts w:ascii="NTPreCursivefk" w:hAnsi="NTPreCursivefk"/>
                <w:b/>
                <w:color w:val="231F20"/>
              </w:rPr>
              <w:t>self-rescue</w:t>
            </w:r>
            <w:r w:rsidRPr="00444316">
              <w:rPr>
                <w:rFonts w:ascii="NTPreCursivefk" w:hAnsi="NTPreCursivefk"/>
                <w:b/>
                <w:color w:val="231F20"/>
                <w:spacing w:val="-9"/>
              </w:rPr>
              <w:t xml:space="preserve"> </w:t>
            </w:r>
            <w:r w:rsidRPr="00444316">
              <w:rPr>
                <w:rFonts w:ascii="NTPreCursivefk" w:hAnsi="NTPreCursivefk"/>
                <w:b/>
                <w:color w:val="231F20"/>
              </w:rPr>
              <w:t>in</w:t>
            </w:r>
            <w:r w:rsidRPr="00444316">
              <w:rPr>
                <w:rFonts w:ascii="NTPreCursivefk" w:hAnsi="NTPreCursivefk"/>
                <w:b/>
                <w:color w:val="231F20"/>
                <w:spacing w:val="-9"/>
              </w:rPr>
              <w:t xml:space="preserve"> </w:t>
            </w:r>
            <w:r w:rsidRPr="00444316">
              <w:rPr>
                <w:rFonts w:ascii="NTPreCursivefk" w:hAnsi="NTPreCursivefk"/>
                <w:b/>
                <w:color w:val="231F20"/>
              </w:rPr>
              <w:t>different</w:t>
            </w:r>
            <w:r w:rsidRPr="00444316">
              <w:rPr>
                <w:rFonts w:ascii="NTPreCursivefk" w:hAnsi="NTPreCursivefk"/>
                <w:b/>
                <w:color w:val="231F20"/>
                <w:spacing w:val="-9"/>
              </w:rPr>
              <w:t xml:space="preserve"> </w:t>
            </w:r>
            <w:r w:rsidRPr="00444316">
              <w:rPr>
                <w:rFonts w:ascii="NTPreCursivefk" w:hAnsi="NTPreCursivefk"/>
                <w:b/>
                <w:color w:val="231F20"/>
              </w:rPr>
              <w:t>water-based</w:t>
            </w:r>
            <w:r w:rsidRPr="00444316">
              <w:rPr>
                <w:rFonts w:ascii="NTPreCursivefk" w:hAnsi="NTPreCursivefk"/>
                <w:b/>
                <w:color w:val="231F20"/>
                <w:spacing w:val="-9"/>
              </w:rPr>
              <w:t xml:space="preserve"> </w:t>
            </w:r>
            <w:r w:rsidRPr="00444316">
              <w:rPr>
                <w:rFonts w:ascii="NTPreCursivefk" w:hAnsi="NTPreCursivefk"/>
                <w:b/>
                <w:color w:val="231F20"/>
              </w:rPr>
              <w:t>situations?</w:t>
            </w:r>
          </w:p>
        </w:tc>
        <w:tc>
          <w:tcPr>
            <w:tcW w:w="3692" w:type="dxa"/>
          </w:tcPr>
          <w:p w14:paraId="2E7F07E3" w14:textId="77777777" w:rsidR="008515EA" w:rsidRDefault="008515EA" w:rsidP="00A530F6">
            <w:pPr>
              <w:pStyle w:val="TableParagraph"/>
              <w:spacing w:before="41"/>
              <w:ind w:left="36"/>
              <w:jc w:val="center"/>
              <w:rPr>
                <w:rFonts w:ascii="NTPreCursivefk" w:hAnsi="NTPreCursivefk"/>
              </w:rPr>
            </w:pPr>
          </w:p>
          <w:p w14:paraId="59D5C21C" w14:textId="5D5290BF" w:rsidR="00A530F6" w:rsidRDefault="004D728D" w:rsidP="00A530F6">
            <w:pPr>
              <w:pStyle w:val="TableParagraph"/>
              <w:spacing w:before="41"/>
              <w:ind w:left="36"/>
              <w:jc w:val="center"/>
              <w:rPr>
                <w:rFonts w:ascii="NTPreCursivefk" w:hAnsi="NTPreCursivefk"/>
              </w:rPr>
            </w:pPr>
            <w:r>
              <w:rPr>
                <w:rFonts w:ascii="NTPreCursivefk" w:hAnsi="NTPreCursivefk"/>
              </w:rPr>
              <w:t>92</w:t>
            </w:r>
            <w:r w:rsidR="00A530F6">
              <w:rPr>
                <w:rFonts w:ascii="NTPreCursivefk" w:hAnsi="NTPreCursivefk"/>
              </w:rPr>
              <w:t>%</w:t>
            </w:r>
          </w:p>
          <w:p w14:paraId="5143301B" w14:textId="7BDFF563" w:rsidR="00A530F6" w:rsidRPr="00444316" w:rsidRDefault="00A530F6" w:rsidP="00A530F6">
            <w:pPr>
              <w:pStyle w:val="TableParagraph"/>
              <w:spacing w:before="41"/>
              <w:ind w:left="36"/>
              <w:jc w:val="center"/>
              <w:rPr>
                <w:rFonts w:ascii="NTPreCursivefk" w:hAnsi="NTPreCursivefk"/>
              </w:rPr>
            </w:pPr>
          </w:p>
        </w:tc>
      </w:tr>
      <w:tr w:rsidR="008515EA" w:rsidRPr="00444316" w14:paraId="0F594879" w14:textId="77777777" w:rsidTr="000E3D17">
        <w:trPr>
          <w:trHeight w:val="977"/>
        </w:trPr>
        <w:tc>
          <w:tcPr>
            <w:tcW w:w="11988" w:type="dxa"/>
          </w:tcPr>
          <w:p w14:paraId="2B634860" w14:textId="4387E9F8" w:rsidR="008515EA" w:rsidRPr="00444316" w:rsidRDefault="008515EA" w:rsidP="000E3D17">
            <w:pPr>
              <w:pStyle w:val="TableParagraph"/>
              <w:spacing w:before="26" w:line="235" w:lineRule="auto"/>
              <w:rPr>
                <w:rFonts w:ascii="NTPreCursivefk" w:hAnsi="NTPreCursivefk"/>
              </w:rPr>
            </w:pPr>
            <w:r w:rsidRPr="00444316">
              <w:rPr>
                <w:rFonts w:ascii="NTPreCursivefk" w:hAnsi="NTPreCursivefk"/>
                <w:color w:val="231F20"/>
              </w:rPr>
              <w:t>Schools</w:t>
            </w:r>
            <w:r w:rsidRPr="00444316">
              <w:rPr>
                <w:rFonts w:ascii="NTPreCursivefk" w:hAnsi="NTPreCursivefk"/>
                <w:color w:val="231F20"/>
                <w:spacing w:val="-4"/>
              </w:rPr>
              <w:t xml:space="preserve"> </w:t>
            </w:r>
            <w:r w:rsidRPr="00444316">
              <w:rPr>
                <w:rFonts w:ascii="NTPreCursivefk" w:hAnsi="NTPreCursivefk"/>
                <w:color w:val="231F20"/>
              </w:rPr>
              <w:t>can</w:t>
            </w:r>
            <w:r w:rsidRPr="00444316">
              <w:rPr>
                <w:rFonts w:ascii="NTPreCursivefk" w:hAnsi="NTPreCursivefk"/>
                <w:color w:val="231F20"/>
                <w:spacing w:val="-4"/>
              </w:rPr>
              <w:t xml:space="preserve"> </w:t>
            </w:r>
            <w:r w:rsidRPr="00444316">
              <w:rPr>
                <w:rFonts w:ascii="NTPreCursivefk" w:hAnsi="NTPreCursivefk"/>
                <w:color w:val="231F20"/>
              </w:rPr>
              <w:t>choose</w:t>
            </w:r>
            <w:r w:rsidRPr="00444316">
              <w:rPr>
                <w:rFonts w:ascii="NTPreCursivefk" w:hAnsi="NTPreCursivefk"/>
                <w:color w:val="231F20"/>
                <w:spacing w:val="-2"/>
              </w:rPr>
              <w:t xml:space="preserve"> </w:t>
            </w:r>
            <w:r w:rsidRPr="00444316">
              <w:rPr>
                <w:rFonts w:ascii="NTPreCursivefk" w:hAnsi="NTPreCursivefk"/>
                <w:color w:val="231F20"/>
              </w:rPr>
              <w:t>to</w:t>
            </w:r>
            <w:r w:rsidRPr="00444316">
              <w:rPr>
                <w:rFonts w:ascii="NTPreCursivefk" w:hAnsi="NTPreCursivefk"/>
                <w:color w:val="231F20"/>
                <w:spacing w:val="-4"/>
              </w:rPr>
              <w:t xml:space="preserve"> </w:t>
            </w:r>
            <w:r w:rsidRPr="00444316">
              <w:rPr>
                <w:rFonts w:ascii="NTPreCursivefk" w:hAnsi="NTPreCursivefk"/>
                <w:color w:val="231F20"/>
              </w:rPr>
              <w:t>use</w:t>
            </w:r>
            <w:r w:rsidRPr="00444316">
              <w:rPr>
                <w:rFonts w:ascii="NTPreCursivefk" w:hAnsi="NTPreCursivefk"/>
                <w:color w:val="231F20"/>
                <w:spacing w:val="-3"/>
              </w:rPr>
              <w:t xml:space="preserve"> </w:t>
            </w:r>
            <w:r w:rsidRPr="00444316">
              <w:rPr>
                <w:rFonts w:ascii="NTPreCursivefk" w:hAnsi="NTPreCursivefk"/>
                <w:color w:val="231F20"/>
              </w:rPr>
              <w:t>the</w:t>
            </w:r>
            <w:r w:rsidRPr="00444316">
              <w:rPr>
                <w:rFonts w:ascii="NTPreCursivefk" w:hAnsi="NTPreCursivefk"/>
                <w:color w:val="231F20"/>
                <w:spacing w:val="-3"/>
              </w:rPr>
              <w:t xml:space="preserve"> </w:t>
            </w:r>
            <w:r w:rsidRPr="00444316">
              <w:rPr>
                <w:rFonts w:ascii="NTPreCursivefk" w:hAnsi="NTPreCursivefk"/>
                <w:color w:val="231F20"/>
              </w:rPr>
              <w:t>Primary</w:t>
            </w:r>
            <w:r w:rsidRPr="00444316">
              <w:rPr>
                <w:rFonts w:ascii="NTPreCursivefk" w:hAnsi="NTPreCursivefk"/>
                <w:color w:val="231F20"/>
                <w:spacing w:val="-3"/>
              </w:rPr>
              <w:t xml:space="preserve"> </w:t>
            </w:r>
            <w:r w:rsidRPr="00444316">
              <w:rPr>
                <w:rFonts w:ascii="NTPreCursivefk" w:hAnsi="NTPreCursivefk"/>
                <w:color w:val="231F20"/>
              </w:rPr>
              <w:t>PE</w:t>
            </w:r>
            <w:r w:rsidRPr="00444316">
              <w:rPr>
                <w:rFonts w:ascii="NTPreCursivefk" w:hAnsi="NTPreCursivefk"/>
                <w:color w:val="231F20"/>
                <w:spacing w:val="-2"/>
              </w:rPr>
              <w:t xml:space="preserve"> </w:t>
            </w:r>
            <w:r w:rsidRPr="00444316">
              <w:rPr>
                <w:rFonts w:ascii="NTPreCursivefk" w:hAnsi="NTPreCursivefk"/>
                <w:color w:val="231F20"/>
              </w:rPr>
              <w:t>and</w:t>
            </w:r>
            <w:r w:rsidRPr="00444316">
              <w:rPr>
                <w:rFonts w:ascii="NTPreCursivefk" w:hAnsi="NTPreCursivefk"/>
                <w:color w:val="231F20"/>
                <w:spacing w:val="-4"/>
              </w:rPr>
              <w:t xml:space="preserve"> </w:t>
            </w:r>
            <w:r w:rsidRPr="00444316">
              <w:rPr>
                <w:rFonts w:ascii="NTPreCursivefk" w:hAnsi="NTPreCursivefk"/>
                <w:color w:val="231F20"/>
              </w:rPr>
              <w:t>sport</w:t>
            </w:r>
            <w:r w:rsidRPr="00444316">
              <w:rPr>
                <w:rFonts w:ascii="NTPreCursivefk" w:hAnsi="NTPreCursivefk"/>
                <w:color w:val="231F20"/>
                <w:spacing w:val="-4"/>
              </w:rPr>
              <w:t xml:space="preserve"> </w:t>
            </w:r>
            <w:r w:rsidRPr="00444316">
              <w:rPr>
                <w:rFonts w:ascii="NTPreCursivefk" w:hAnsi="NTPreCursivefk"/>
                <w:color w:val="231F20"/>
              </w:rPr>
              <w:t>premium</w:t>
            </w:r>
            <w:r w:rsidRPr="00444316">
              <w:rPr>
                <w:rFonts w:ascii="NTPreCursivefk" w:hAnsi="NTPreCursivefk"/>
                <w:color w:val="231F20"/>
                <w:spacing w:val="-2"/>
              </w:rPr>
              <w:t xml:space="preserve"> </w:t>
            </w:r>
            <w:r w:rsidRPr="00444316">
              <w:rPr>
                <w:rFonts w:ascii="NTPreCursivefk" w:hAnsi="NTPreCursivefk"/>
                <w:color w:val="231F20"/>
              </w:rPr>
              <w:t>to</w:t>
            </w:r>
            <w:r w:rsidRPr="00444316">
              <w:rPr>
                <w:rFonts w:ascii="NTPreCursivefk" w:hAnsi="NTPreCursivefk"/>
                <w:color w:val="231F20"/>
                <w:spacing w:val="-4"/>
              </w:rPr>
              <w:t xml:space="preserve"> </w:t>
            </w:r>
            <w:r w:rsidRPr="00444316">
              <w:rPr>
                <w:rFonts w:ascii="NTPreCursivefk" w:hAnsi="NTPreCursivefk"/>
                <w:color w:val="231F20"/>
              </w:rPr>
              <w:t>provide</w:t>
            </w:r>
            <w:r w:rsidRPr="00444316">
              <w:rPr>
                <w:rFonts w:ascii="NTPreCursivefk" w:hAnsi="NTPreCursivefk"/>
                <w:color w:val="231F20"/>
                <w:spacing w:val="-2"/>
              </w:rPr>
              <w:t xml:space="preserve"> </w:t>
            </w:r>
            <w:r w:rsidRPr="00444316">
              <w:rPr>
                <w:rFonts w:ascii="NTPreCursivefk" w:hAnsi="NTPreCursivefk"/>
                <w:color w:val="231F20"/>
              </w:rPr>
              <w:t>additional</w:t>
            </w:r>
            <w:r w:rsidRPr="00444316">
              <w:rPr>
                <w:rFonts w:ascii="NTPreCursivefk" w:hAnsi="NTPreCursivefk"/>
                <w:color w:val="231F20"/>
                <w:spacing w:val="-4"/>
              </w:rPr>
              <w:t xml:space="preserve"> </w:t>
            </w:r>
            <w:r w:rsidRPr="00444316">
              <w:rPr>
                <w:rFonts w:ascii="NTPreCursivefk" w:hAnsi="NTPreCursivefk"/>
                <w:color w:val="231F20"/>
              </w:rPr>
              <w:t>provision</w:t>
            </w:r>
            <w:r w:rsidRPr="00444316">
              <w:rPr>
                <w:rFonts w:ascii="NTPreCursivefk" w:hAnsi="NTPreCursivefk"/>
                <w:color w:val="231F20"/>
                <w:spacing w:val="-3"/>
              </w:rPr>
              <w:t xml:space="preserve"> </w:t>
            </w:r>
            <w:r w:rsidRPr="00444316">
              <w:rPr>
                <w:rFonts w:ascii="NTPreCursivefk" w:hAnsi="NTPreCursivefk"/>
                <w:color w:val="231F20"/>
              </w:rPr>
              <w:t>for</w:t>
            </w:r>
            <w:r w:rsidRPr="00444316">
              <w:rPr>
                <w:rFonts w:ascii="NTPreCursivefk" w:hAnsi="NTPreCursivefk"/>
                <w:color w:val="231F20"/>
                <w:spacing w:val="-3"/>
              </w:rPr>
              <w:t xml:space="preserve"> </w:t>
            </w:r>
            <w:r w:rsidRPr="00444316">
              <w:rPr>
                <w:rFonts w:ascii="NTPreCursivefk" w:hAnsi="NTPreCursivefk"/>
                <w:color w:val="231F20"/>
              </w:rPr>
              <w:t>swimming</w:t>
            </w:r>
            <w:r w:rsidRPr="00444316">
              <w:rPr>
                <w:rFonts w:ascii="NTPreCursivefk" w:hAnsi="NTPreCursivefk"/>
                <w:color w:val="231F20"/>
                <w:spacing w:val="-3"/>
              </w:rPr>
              <w:t xml:space="preserve"> </w:t>
            </w:r>
            <w:r w:rsidRPr="00444316">
              <w:rPr>
                <w:rFonts w:ascii="NTPreCursivefk" w:hAnsi="NTPreCursivefk"/>
                <w:color w:val="231F20"/>
              </w:rPr>
              <w:t>but</w:t>
            </w:r>
            <w:r w:rsidRPr="00444316">
              <w:rPr>
                <w:rFonts w:ascii="NTPreCursivefk" w:hAnsi="NTPreCursivefk"/>
                <w:color w:val="231F20"/>
                <w:spacing w:val="-3"/>
              </w:rPr>
              <w:t xml:space="preserve"> </w:t>
            </w:r>
            <w:proofErr w:type="gramStart"/>
            <w:r w:rsidRPr="00444316">
              <w:rPr>
                <w:rFonts w:ascii="NTPreCursivefk" w:hAnsi="NTPreCursivefk"/>
                <w:color w:val="231F20"/>
              </w:rPr>
              <w:t>this</w:t>
            </w:r>
            <w:r w:rsidR="004D728D">
              <w:rPr>
                <w:rFonts w:ascii="NTPreCursivefk" w:hAnsi="NTPreCursivefk"/>
                <w:color w:val="231F20"/>
              </w:rPr>
              <w:t xml:space="preserve"> </w:t>
            </w:r>
            <w:r w:rsidRPr="00444316">
              <w:rPr>
                <w:rFonts w:ascii="NTPreCursivefk" w:hAnsi="NTPreCursivefk"/>
                <w:color w:val="231F20"/>
                <w:spacing w:val="-52"/>
              </w:rPr>
              <w:t xml:space="preserve"> </w:t>
            </w:r>
            <w:r w:rsidRPr="00444316">
              <w:rPr>
                <w:rFonts w:ascii="NTPreCursivefk" w:hAnsi="NTPreCursivefk"/>
                <w:color w:val="231F20"/>
              </w:rPr>
              <w:t>must</w:t>
            </w:r>
            <w:proofErr w:type="gramEnd"/>
            <w:r w:rsidRPr="00444316">
              <w:rPr>
                <w:rFonts w:ascii="NTPreCursivefk" w:hAnsi="NTPreCursivefk"/>
                <w:color w:val="231F20"/>
                <w:spacing w:val="-2"/>
              </w:rPr>
              <w:t xml:space="preserve"> </w:t>
            </w:r>
            <w:r w:rsidRPr="00444316">
              <w:rPr>
                <w:rFonts w:ascii="NTPreCursivefk" w:hAnsi="NTPreCursivefk"/>
                <w:color w:val="231F20"/>
              </w:rPr>
              <w:t>be</w:t>
            </w:r>
            <w:r w:rsidRPr="00444316">
              <w:rPr>
                <w:rFonts w:ascii="NTPreCursivefk" w:hAnsi="NTPreCursivefk"/>
                <w:color w:val="231F20"/>
                <w:spacing w:val="-3"/>
              </w:rPr>
              <w:t xml:space="preserve"> </w:t>
            </w:r>
            <w:r w:rsidRPr="00444316">
              <w:rPr>
                <w:rFonts w:ascii="NTPreCursivefk" w:hAnsi="NTPreCursivefk"/>
                <w:color w:val="231F20"/>
              </w:rPr>
              <w:t>for</w:t>
            </w:r>
            <w:r w:rsidRPr="00444316">
              <w:rPr>
                <w:rFonts w:ascii="NTPreCursivefk" w:hAnsi="NTPreCursivefk"/>
                <w:color w:val="231F20"/>
                <w:spacing w:val="-3"/>
              </w:rPr>
              <w:t xml:space="preserve"> </w:t>
            </w:r>
            <w:r w:rsidRPr="00444316">
              <w:rPr>
                <w:rFonts w:ascii="NTPreCursivefk" w:hAnsi="NTPreCursivefk"/>
                <w:color w:val="231F20"/>
              </w:rPr>
              <w:t>activity</w:t>
            </w:r>
            <w:r w:rsidRPr="00444316">
              <w:rPr>
                <w:rFonts w:ascii="NTPreCursivefk" w:hAnsi="NTPreCursivefk"/>
                <w:color w:val="231F20"/>
                <w:spacing w:val="-2"/>
              </w:rPr>
              <w:t xml:space="preserve"> </w:t>
            </w:r>
            <w:r w:rsidRPr="00444316">
              <w:rPr>
                <w:rFonts w:ascii="NTPreCursivefk" w:hAnsi="NTPreCursivefk"/>
                <w:b/>
                <w:color w:val="231F20"/>
              </w:rPr>
              <w:t>over</w:t>
            </w:r>
            <w:r w:rsidRPr="00444316">
              <w:rPr>
                <w:rFonts w:ascii="NTPreCursivefk" w:hAnsi="NTPreCursivefk"/>
                <w:b/>
                <w:color w:val="231F20"/>
                <w:spacing w:val="-3"/>
              </w:rPr>
              <w:t xml:space="preserve"> </w:t>
            </w:r>
            <w:r w:rsidRPr="00444316">
              <w:rPr>
                <w:rFonts w:ascii="NTPreCursivefk" w:hAnsi="NTPreCursivefk"/>
                <w:b/>
                <w:color w:val="231F20"/>
              </w:rPr>
              <w:t>and</w:t>
            </w:r>
            <w:r w:rsidRPr="00444316">
              <w:rPr>
                <w:rFonts w:ascii="NTPreCursivefk" w:hAnsi="NTPreCursivefk"/>
                <w:b/>
                <w:color w:val="231F20"/>
                <w:spacing w:val="-2"/>
              </w:rPr>
              <w:t xml:space="preserve"> </w:t>
            </w:r>
            <w:r w:rsidRPr="00444316">
              <w:rPr>
                <w:rFonts w:ascii="NTPreCursivefk" w:hAnsi="NTPreCursivefk"/>
                <w:b/>
                <w:color w:val="231F20"/>
              </w:rPr>
              <w:t>above</w:t>
            </w:r>
            <w:r w:rsidRPr="00444316">
              <w:rPr>
                <w:rFonts w:ascii="NTPreCursivefk" w:hAnsi="NTPreCursivefk"/>
                <w:b/>
                <w:color w:val="231F20"/>
                <w:spacing w:val="-3"/>
              </w:rPr>
              <w:t xml:space="preserve"> </w:t>
            </w:r>
            <w:r w:rsidRPr="00444316">
              <w:rPr>
                <w:rFonts w:ascii="NTPreCursivefk" w:hAnsi="NTPreCursivefk"/>
                <w:color w:val="231F20"/>
              </w:rPr>
              <w:t>the</w:t>
            </w:r>
            <w:r w:rsidRPr="00444316">
              <w:rPr>
                <w:rFonts w:ascii="NTPreCursivefk" w:hAnsi="NTPreCursivefk"/>
                <w:color w:val="231F20"/>
                <w:spacing w:val="-1"/>
              </w:rPr>
              <w:t xml:space="preserve"> </w:t>
            </w:r>
            <w:r w:rsidRPr="00444316">
              <w:rPr>
                <w:rFonts w:ascii="NTPreCursivefk" w:hAnsi="NTPreCursivefk"/>
                <w:color w:val="231F20"/>
              </w:rPr>
              <w:t>national</w:t>
            </w:r>
            <w:r w:rsidRPr="00444316">
              <w:rPr>
                <w:rFonts w:ascii="NTPreCursivefk" w:hAnsi="NTPreCursivefk"/>
                <w:color w:val="231F20"/>
                <w:spacing w:val="-3"/>
              </w:rPr>
              <w:t xml:space="preserve"> </w:t>
            </w:r>
            <w:r w:rsidRPr="00444316">
              <w:rPr>
                <w:rFonts w:ascii="NTPreCursivefk" w:hAnsi="NTPreCursivefk"/>
                <w:color w:val="231F20"/>
              </w:rPr>
              <w:t>curriculum</w:t>
            </w:r>
            <w:r w:rsidRPr="00444316">
              <w:rPr>
                <w:rFonts w:ascii="NTPreCursivefk" w:hAnsi="NTPreCursivefk"/>
                <w:color w:val="231F20"/>
                <w:spacing w:val="-2"/>
              </w:rPr>
              <w:t xml:space="preserve"> </w:t>
            </w:r>
            <w:r w:rsidRPr="00444316">
              <w:rPr>
                <w:rFonts w:ascii="NTPreCursivefk" w:hAnsi="NTPreCursivefk"/>
                <w:color w:val="231F20"/>
              </w:rPr>
              <w:t>requirements.</w:t>
            </w:r>
            <w:r w:rsidRPr="00444316">
              <w:rPr>
                <w:rFonts w:ascii="NTPreCursivefk" w:hAnsi="NTPreCursivefk"/>
                <w:color w:val="231F20"/>
                <w:spacing w:val="-2"/>
              </w:rPr>
              <w:t xml:space="preserve"> </w:t>
            </w:r>
            <w:r w:rsidRPr="00444316">
              <w:rPr>
                <w:rFonts w:ascii="NTPreCursivefk" w:hAnsi="NTPreCursivefk"/>
                <w:color w:val="231F20"/>
              </w:rPr>
              <w:t>Have</w:t>
            </w:r>
            <w:r w:rsidRPr="00444316">
              <w:rPr>
                <w:rFonts w:ascii="NTPreCursivefk" w:hAnsi="NTPreCursivefk"/>
                <w:color w:val="231F20"/>
                <w:spacing w:val="-1"/>
              </w:rPr>
              <w:t xml:space="preserve"> </w:t>
            </w:r>
            <w:r w:rsidRPr="00444316">
              <w:rPr>
                <w:rFonts w:ascii="NTPreCursivefk" w:hAnsi="NTPreCursivefk"/>
                <w:color w:val="231F20"/>
              </w:rPr>
              <w:t>you</w:t>
            </w:r>
            <w:r w:rsidRPr="00444316">
              <w:rPr>
                <w:rFonts w:ascii="NTPreCursivefk" w:hAnsi="NTPreCursivefk"/>
                <w:color w:val="231F20"/>
                <w:spacing w:val="-3"/>
              </w:rPr>
              <w:t xml:space="preserve"> </w:t>
            </w:r>
            <w:r w:rsidRPr="00444316">
              <w:rPr>
                <w:rFonts w:ascii="NTPreCursivefk" w:hAnsi="NTPreCursivefk"/>
                <w:color w:val="231F20"/>
              </w:rPr>
              <w:t>used</w:t>
            </w:r>
            <w:r w:rsidRPr="00444316">
              <w:rPr>
                <w:rFonts w:ascii="NTPreCursivefk" w:hAnsi="NTPreCursivefk"/>
                <w:color w:val="231F20"/>
                <w:spacing w:val="-3"/>
              </w:rPr>
              <w:t xml:space="preserve"> </w:t>
            </w:r>
            <w:r w:rsidRPr="00444316">
              <w:rPr>
                <w:rFonts w:ascii="NTPreCursivefk" w:hAnsi="NTPreCursivefk"/>
                <w:color w:val="231F20"/>
              </w:rPr>
              <w:t>it</w:t>
            </w:r>
            <w:r w:rsidRPr="00444316">
              <w:rPr>
                <w:rFonts w:ascii="NTPreCursivefk" w:hAnsi="NTPreCursivefk"/>
                <w:color w:val="231F20"/>
                <w:spacing w:val="-2"/>
              </w:rPr>
              <w:t xml:space="preserve"> </w:t>
            </w:r>
            <w:r w:rsidRPr="00444316">
              <w:rPr>
                <w:rFonts w:ascii="NTPreCursivefk" w:hAnsi="NTPreCursivefk"/>
                <w:color w:val="231F20"/>
              </w:rPr>
              <w:t>in</w:t>
            </w:r>
            <w:r w:rsidRPr="00444316">
              <w:rPr>
                <w:rFonts w:ascii="NTPreCursivefk" w:hAnsi="NTPreCursivefk"/>
                <w:color w:val="231F20"/>
                <w:spacing w:val="-3"/>
              </w:rPr>
              <w:t xml:space="preserve"> </w:t>
            </w:r>
            <w:r w:rsidRPr="00444316">
              <w:rPr>
                <w:rFonts w:ascii="NTPreCursivefk" w:hAnsi="NTPreCursivefk"/>
                <w:color w:val="231F20"/>
              </w:rPr>
              <w:t>this</w:t>
            </w:r>
            <w:r w:rsidRPr="00444316">
              <w:rPr>
                <w:rFonts w:ascii="NTPreCursivefk" w:hAnsi="NTPreCursivefk"/>
                <w:color w:val="231F20"/>
                <w:spacing w:val="-2"/>
              </w:rPr>
              <w:t xml:space="preserve"> </w:t>
            </w:r>
            <w:r w:rsidRPr="00444316">
              <w:rPr>
                <w:rFonts w:ascii="NTPreCursivefk" w:hAnsi="NTPreCursivefk"/>
                <w:color w:val="231F20"/>
              </w:rPr>
              <w:t>way?</w:t>
            </w:r>
          </w:p>
        </w:tc>
        <w:tc>
          <w:tcPr>
            <w:tcW w:w="3692" w:type="dxa"/>
          </w:tcPr>
          <w:p w14:paraId="18D8F74E" w14:textId="77777777" w:rsidR="008515EA" w:rsidRDefault="008515EA" w:rsidP="000E3D17">
            <w:pPr>
              <w:pStyle w:val="TableParagraph"/>
              <w:spacing w:before="127"/>
              <w:ind w:left="43"/>
              <w:rPr>
                <w:rFonts w:ascii="NTPreCursivefk" w:hAnsi="NTPreCursivefk"/>
              </w:rPr>
            </w:pPr>
          </w:p>
          <w:p w14:paraId="1ADC453F" w14:textId="0D3ACE8C" w:rsidR="00A530F6" w:rsidRPr="00444316" w:rsidRDefault="00A530F6" w:rsidP="00A530F6">
            <w:pPr>
              <w:pStyle w:val="TableParagraph"/>
              <w:spacing w:before="127"/>
              <w:ind w:left="43"/>
              <w:jc w:val="center"/>
              <w:rPr>
                <w:rFonts w:ascii="NTPreCursivefk" w:hAnsi="NTPreCursivefk"/>
              </w:rPr>
            </w:pPr>
            <w:r>
              <w:rPr>
                <w:rFonts w:ascii="NTPreCursivefk" w:hAnsi="NTPreCursivefk"/>
              </w:rPr>
              <w:t>No</w:t>
            </w:r>
          </w:p>
        </w:tc>
      </w:tr>
    </w:tbl>
    <w:p w14:paraId="6F3E017A" w14:textId="77777777" w:rsidR="008515EA" w:rsidRPr="00444316" w:rsidRDefault="008515EA" w:rsidP="008515EA">
      <w:pPr>
        <w:rPr>
          <w:rFonts w:ascii="NTPreCursivefk" w:hAnsi="NTPreCursivefk"/>
        </w:rPr>
      </w:pPr>
    </w:p>
    <w:p w14:paraId="38CB9603" w14:textId="77777777" w:rsidR="008515EA" w:rsidRPr="00444316" w:rsidRDefault="008515EA" w:rsidP="008515EA">
      <w:pPr>
        <w:jc w:val="center"/>
        <w:rPr>
          <w:rFonts w:ascii="NTPreCursivefk" w:hAnsi="NTPreCursivefk"/>
        </w:rPr>
      </w:pPr>
    </w:p>
    <w:p w14:paraId="7546D21E" w14:textId="77777777" w:rsidR="00202045" w:rsidRPr="00444316" w:rsidRDefault="00202045">
      <w:pPr>
        <w:rPr>
          <w:b/>
        </w:rPr>
      </w:pPr>
    </w:p>
    <w:sectPr w:rsidR="00202045" w:rsidRPr="00444316" w:rsidSect="00E4739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4128" w14:textId="77777777" w:rsidR="00D6563F" w:rsidRDefault="00D6563F">
      <w:pPr>
        <w:spacing w:after="0" w:line="240" w:lineRule="auto"/>
      </w:pPr>
      <w:r>
        <w:separator/>
      </w:r>
    </w:p>
  </w:endnote>
  <w:endnote w:type="continuationSeparator" w:id="0">
    <w:p w14:paraId="4DBF054C" w14:textId="77777777" w:rsidR="00D6563F" w:rsidRDefault="00D6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NTPreCursive">
    <w:altName w:val="Calibri"/>
    <w:charset w:val="00"/>
    <w:family w:val="script"/>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849C" w14:textId="77777777" w:rsidR="00D6563F" w:rsidRDefault="00D6563F">
      <w:pPr>
        <w:spacing w:after="0" w:line="240" w:lineRule="auto"/>
      </w:pPr>
      <w:r>
        <w:separator/>
      </w:r>
    </w:p>
  </w:footnote>
  <w:footnote w:type="continuationSeparator" w:id="0">
    <w:p w14:paraId="2AB8BEA4" w14:textId="77777777" w:rsidR="00D6563F" w:rsidRDefault="00D65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2ED9"/>
    <w:multiLevelType w:val="multilevel"/>
    <w:tmpl w:val="0C3C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24040"/>
    <w:multiLevelType w:val="multilevel"/>
    <w:tmpl w:val="3E3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B77F8E"/>
    <w:multiLevelType w:val="multilevel"/>
    <w:tmpl w:val="9A7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CD3490"/>
    <w:multiLevelType w:val="multilevel"/>
    <w:tmpl w:val="49DE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9F7BF4"/>
    <w:multiLevelType w:val="multilevel"/>
    <w:tmpl w:val="12BA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EA"/>
    <w:rsid w:val="00010038"/>
    <w:rsid w:val="000A0FB1"/>
    <w:rsid w:val="000F356D"/>
    <w:rsid w:val="00173D63"/>
    <w:rsid w:val="00202045"/>
    <w:rsid w:val="0021748C"/>
    <w:rsid w:val="00235533"/>
    <w:rsid w:val="003D1E0D"/>
    <w:rsid w:val="00444316"/>
    <w:rsid w:val="004C4909"/>
    <w:rsid w:val="004D728D"/>
    <w:rsid w:val="0064300C"/>
    <w:rsid w:val="008515EA"/>
    <w:rsid w:val="0085548D"/>
    <w:rsid w:val="00855E1D"/>
    <w:rsid w:val="00914644"/>
    <w:rsid w:val="009151AF"/>
    <w:rsid w:val="009356BB"/>
    <w:rsid w:val="009770CF"/>
    <w:rsid w:val="009B09D9"/>
    <w:rsid w:val="00A530F6"/>
    <w:rsid w:val="00A710AD"/>
    <w:rsid w:val="00A9301D"/>
    <w:rsid w:val="00C01A27"/>
    <w:rsid w:val="00D6563F"/>
    <w:rsid w:val="00D706ED"/>
    <w:rsid w:val="00DE140A"/>
    <w:rsid w:val="00DE65DE"/>
    <w:rsid w:val="00E004D7"/>
    <w:rsid w:val="00E54E8A"/>
    <w:rsid w:val="00F2309E"/>
    <w:rsid w:val="00FB3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C1AC"/>
  <w15:chartTrackingRefBased/>
  <w15:docId w15:val="{90DDF9DC-85F8-47D8-B4FE-2974E932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1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5EA"/>
  </w:style>
  <w:style w:type="paragraph" w:customStyle="1" w:styleId="TableParagraph">
    <w:name w:val="Table Paragraph"/>
    <w:basedOn w:val="Normal"/>
    <w:uiPriority w:val="1"/>
    <w:qFormat/>
    <w:rsid w:val="008515EA"/>
    <w:pPr>
      <w:widowControl w:val="0"/>
      <w:autoSpaceDE w:val="0"/>
      <w:autoSpaceDN w:val="0"/>
      <w:spacing w:after="0" w:line="240" w:lineRule="auto"/>
      <w:ind w:left="80"/>
    </w:pPr>
    <w:rPr>
      <w:rFonts w:ascii="Calibri" w:eastAsia="Calibri" w:hAnsi="Calibri" w:cs="Calibri"/>
      <w:lang w:eastAsia="en-GB" w:bidi="en-GB"/>
    </w:rPr>
  </w:style>
  <w:style w:type="character" w:customStyle="1" w:styleId="normaltextrun">
    <w:name w:val="normaltextrun"/>
    <w:basedOn w:val="DefaultParagraphFont"/>
    <w:rsid w:val="00A9301D"/>
  </w:style>
  <w:style w:type="paragraph" w:styleId="Header">
    <w:name w:val="header"/>
    <w:basedOn w:val="Normal"/>
    <w:link w:val="HeaderChar"/>
    <w:uiPriority w:val="99"/>
    <w:unhideWhenUsed/>
    <w:rsid w:val="00F23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7804">
      <w:bodyDiv w:val="1"/>
      <w:marLeft w:val="0"/>
      <w:marRight w:val="0"/>
      <w:marTop w:val="0"/>
      <w:marBottom w:val="0"/>
      <w:divBdr>
        <w:top w:val="none" w:sz="0" w:space="0" w:color="auto"/>
        <w:left w:val="none" w:sz="0" w:space="0" w:color="auto"/>
        <w:bottom w:val="none" w:sz="0" w:space="0" w:color="auto"/>
        <w:right w:val="none" w:sz="0" w:space="0" w:color="auto"/>
      </w:divBdr>
    </w:div>
    <w:div w:id="681273751">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474564254">
      <w:bodyDiv w:val="1"/>
      <w:marLeft w:val="0"/>
      <w:marRight w:val="0"/>
      <w:marTop w:val="0"/>
      <w:marBottom w:val="0"/>
      <w:divBdr>
        <w:top w:val="none" w:sz="0" w:space="0" w:color="auto"/>
        <w:left w:val="none" w:sz="0" w:space="0" w:color="auto"/>
        <w:bottom w:val="none" w:sz="0" w:space="0" w:color="auto"/>
        <w:right w:val="none" w:sz="0" w:space="0" w:color="auto"/>
      </w:divBdr>
    </w:div>
    <w:div w:id="19855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King Street Primary School</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Colling [ King Street Primary School ]</dc:creator>
  <cp:keywords/>
  <dc:description/>
  <cp:lastModifiedBy>R. Simpson [ King Street Primary School ]</cp:lastModifiedBy>
  <cp:revision>8</cp:revision>
  <dcterms:created xsi:type="dcterms:W3CDTF">2024-07-19T12:11:00Z</dcterms:created>
  <dcterms:modified xsi:type="dcterms:W3CDTF">2024-07-19T12:52:00Z</dcterms:modified>
</cp:coreProperties>
</file>